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25CCE" w14:textId="77777777" w:rsidR="00616388" w:rsidRDefault="00616388" w:rsidP="00E6546F"/>
    <w:p w14:paraId="2EBF29EC" w14:textId="1A741AE8" w:rsidR="0008709D" w:rsidRDefault="0008709D" w:rsidP="0008709D">
      <w:pPr>
        <w:jc w:val="center"/>
        <w:rPr>
          <w:sz w:val="28"/>
          <w:szCs w:val="28"/>
        </w:rPr>
      </w:pPr>
      <w:r>
        <w:rPr>
          <w:sz w:val="28"/>
          <w:szCs w:val="28"/>
        </w:rPr>
        <w:t xml:space="preserve">SĒDES  PROTOKOLA  PIELIKUMS  </w:t>
      </w:r>
    </w:p>
    <w:p w14:paraId="76B8098A" w14:textId="77777777" w:rsidR="0008709D" w:rsidRDefault="0008709D" w:rsidP="0008709D">
      <w:pPr>
        <w:rPr>
          <w:sz w:val="18"/>
          <w:szCs w:val="18"/>
        </w:rPr>
      </w:pPr>
    </w:p>
    <w:p w14:paraId="495E06A4" w14:textId="67C1FE84" w:rsidR="009C11A8" w:rsidRDefault="009C11A8" w:rsidP="009C11A8">
      <w:pPr>
        <w:rPr>
          <w:szCs w:val="20"/>
        </w:rPr>
      </w:pPr>
      <w:r>
        <w:t>202</w:t>
      </w:r>
      <w:r w:rsidR="00036310">
        <w:t>4</w:t>
      </w:r>
      <w:r>
        <w:t xml:space="preserve">.gada </w:t>
      </w:r>
      <w:r w:rsidR="00E953C1">
        <w:t>3.okto</w:t>
      </w:r>
      <w:r w:rsidR="00DE2584">
        <w:t>bris</w:t>
      </w:r>
      <w:r>
        <w:t xml:space="preserve">                                           </w:t>
      </w:r>
      <w:r>
        <w:tab/>
      </w:r>
      <w:r>
        <w:tab/>
        <w:t xml:space="preserve">           </w:t>
      </w:r>
      <w:r>
        <w:tab/>
        <w:t xml:space="preserve">                    protokols Nr. </w:t>
      </w:r>
      <w:r w:rsidR="00DE2584">
        <w:rPr>
          <w:b/>
          <w:bCs/>
          <w:sz w:val="28"/>
          <w:szCs w:val="28"/>
        </w:rPr>
        <w:t>2</w:t>
      </w:r>
      <w:r w:rsidR="00E953C1">
        <w:rPr>
          <w:b/>
          <w:bCs/>
          <w:sz w:val="28"/>
          <w:szCs w:val="28"/>
        </w:rPr>
        <w:t>2</w:t>
      </w:r>
      <w:r>
        <w:rPr>
          <w:sz w:val="28"/>
          <w:szCs w:val="28"/>
        </w:rPr>
        <w:t>.</w:t>
      </w:r>
    </w:p>
    <w:p w14:paraId="3731A4EF" w14:textId="77777777" w:rsidR="009C11A8" w:rsidRPr="004E7305" w:rsidRDefault="009C11A8" w:rsidP="009C11A8">
      <w:pPr>
        <w:jc w:val="center"/>
        <w:rPr>
          <w:b/>
          <w:szCs w:val="24"/>
        </w:rPr>
      </w:pPr>
    </w:p>
    <w:p w14:paraId="0691391F" w14:textId="1B712371" w:rsidR="009C11A8" w:rsidRDefault="009C11A8" w:rsidP="009C11A8">
      <w:pPr>
        <w:spacing w:after="120"/>
        <w:jc w:val="center"/>
        <w:rPr>
          <w:b/>
          <w:sz w:val="28"/>
          <w:szCs w:val="28"/>
        </w:rPr>
      </w:pPr>
      <w:r>
        <w:rPr>
          <w:b/>
          <w:sz w:val="28"/>
          <w:szCs w:val="28"/>
        </w:rPr>
        <w:t>LĒMUMS Nr. 1.</w:t>
      </w:r>
    </w:p>
    <w:p w14:paraId="6FDE2762" w14:textId="77777777" w:rsidR="00FB325E" w:rsidRDefault="00FB325E" w:rsidP="00FB325E">
      <w:pPr>
        <w:jc w:val="center"/>
        <w:rPr>
          <w:b/>
        </w:rPr>
      </w:pPr>
      <w:r>
        <w:rPr>
          <w:b/>
        </w:rPr>
        <w:t>Par Ķekavas novada pašvaldības kapitālsabiedrību reorganizācijas uzsākšanu</w:t>
      </w:r>
    </w:p>
    <w:p w14:paraId="3899CC6C" w14:textId="77777777" w:rsidR="00FB325E" w:rsidRDefault="00FB325E" w:rsidP="00FB325E">
      <w:pPr>
        <w:jc w:val="center"/>
        <w:rPr>
          <w:b/>
        </w:rPr>
      </w:pPr>
      <w:r>
        <w:rPr>
          <w:b/>
        </w:rPr>
        <w:t xml:space="preserve">  </w:t>
      </w:r>
    </w:p>
    <w:p w14:paraId="7F441256" w14:textId="77777777" w:rsidR="00FB325E" w:rsidRPr="00454E90" w:rsidRDefault="00FB325E" w:rsidP="00FB325E">
      <w:pPr>
        <w:spacing w:after="120"/>
        <w:ind w:firstLine="426"/>
        <w:jc w:val="both"/>
        <w:rPr>
          <w:bCs/>
        </w:rPr>
      </w:pPr>
      <w:r>
        <w:rPr>
          <w:bCs/>
        </w:rPr>
        <w:t>Izskatot jautājumu par Ķekavas novada pašvaldības (turpmāk – pašvaldība) kapitālsabiedrību</w:t>
      </w:r>
      <w:r w:rsidRPr="00206CDB">
        <w:t xml:space="preserve"> </w:t>
      </w:r>
      <w:r w:rsidRPr="0041227D">
        <w:t xml:space="preserve">SIA </w:t>
      </w:r>
      <w:r>
        <w:t>“</w:t>
      </w:r>
      <w:r w:rsidRPr="0041227D">
        <w:t>Ķekavas nami”</w:t>
      </w:r>
      <w:r>
        <w:t xml:space="preserve">, </w:t>
      </w:r>
      <w:r w:rsidRPr="009F5425">
        <w:rPr>
          <w:bCs/>
        </w:rPr>
        <w:t>SIA “Baložu komunālā saimniecība”</w:t>
      </w:r>
      <w:r>
        <w:rPr>
          <w:bCs/>
        </w:rPr>
        <w:t xml:space="preserve">, </w:t>
      </w:r>
      <w:r w:rsidRPr="002E41AA">
        <w:t>SIA</w:t>
      </w:r>
      <w:r>
        <w:t xml:space="preserve"> </w:t>
      </w:r>
      <w:r w:rsidRPr="00A07358">
        <w:rPr>
          <w:bCs/>
        </w:rPr>
        <w:t>“Ķekavas sadzīves servisa centrs”</w:t>
      </w:r>
      <w:r>
        <w:rPr>
          <w:bCs/>
        </w:rPr>
        <w:t xml:space="preserve"> un SIA “BŪKS” </w:t>
      </w:r>
      <w:r w:rsidRPr="00D94160">
        <w:rPr>
          <w:bCs/>
        </w:rPr>
        <w:t>(turpmāk</w:t>
      </w:r>
      <w:r>
        <w:rPr>
          <w:bCs/>
        </w:rPr>
        <w:t xml:space="preserve"> – </w:t>
      </w:r>
      <w:r w:rsidRPr="00D94160">
        <w:rPr>
          <w:bCs/>
        </w:rPr>
        <w:t>kapitālsabiedrības)</w:t>
      </w:r>
      <w:r>
        <w:rPr>
          <w:bCs/>
        </w:rPr>
        <w:t xml:space="preserve"> reorganizācijas uzsākšanu, </w:t>
      </w:r>
      <w:r w:rsidRPr="00C10249">
        <w:rPr>
          <w:b/>
        </w:rPr>
        <w:t>konstatē</w:t>
      </w:r>
      <w:r>
        <w:rPr>
          <w:b/>
        </w:rPr>
        <w:t>t</w:t>
      </w:r>
      <w:r w:rsidRPr="00C10249">
        <w:rPr>
          <w:b/>
        </w:rPr>
        <w:t>s</w:t>
      </w:r>
      <w:r>
        <w:rPr>
          <w:bCs/>
        </w:rPr>
        <w:t xml:space="preserve">: </w:t>
      </w:r>
    </w:p>
    <w:p w14:paraId="71807BE7" w14:textId="77777777" w:rsidR="00FB325E" w:rsidRPr="00D94160" w:rsidRDefault="00FB325E" w:rsidP="00FB325E">
      <w:pPr>
        <w:numPr>
          <w:ilvl w:val="0"/>
          <w:numId w:val="22"/>
        </w:numPr>
        <w:spacing w:after="120"/>
        <w:jc w:val="both"/>
        <w:rPr>
          <w:bCs/>
        </w:rPr>
      </w:pPr>
      <w:bookmarkStart w:id="0" w:name="_Hlk152674704"/>
      <w:r>
        <w:rPr>
          <w:bCs/>
        </w:rPr>
        <w:t xml:space="preserve">pašvaldība ir </w:t>
      </w:r>
      <w:r w:rsidRPr="00D94160">
        <w:rPr>
          <w:bCs/>
        </w:rPr>
        <w:t xml:space="preserve">100% pamatkapitāla </w:t>
      </w:r>
      <w:r>
        <w:rPr>
          <w:bCs/>
        </w:rPr>
        <w:t xml:space="preserve">īpašniece </w:t>
      </w:r>
      <w:r w:rsidRPr="00D94160">
        <w:rPr>
          <w:bCs/>
        </w:rPr>
        <w:t>kapitālsabiedrīb</w:t>
      </w:r>
      <w:r>
        <w:rPr>
          <w:bCs/>
        </w:rPr>
        <w:t>ās;</w:t>
      </w:r>
    </w:p>
    <w:p w14:paraId="691E4720" w14:textId="77777777" w:rsidR="00FB325E" w:rsidRDefault="00FB325E" w:rsidP="00FB325E">
      <w:pPr>
        <w:numPr>
          <w:ilvl w:val="0"/>
          <w:numId w:val="22"/>
        </w:numPr>
        <w:spacing w:after="120"/>
        <w:jc w:val="both"/>
      </w:pPr>
      <w:r>
        <w:t>k</w:t>
      </w:r>
      <w:r w:rsidRPr="00D94160">
        <w:t>apitālsabiedrīb</w:t>
      </w:r>
      <w:r>
        <w:t>u darbības veidi, atbilstoši to statūtiem, ir</w:t>
      </w:r>
      <w:r w:rsidRPr="00D94160">
        <w:t xml:space="preserve"> ūdenssaimniecības pakalpojumu sniegšan</w:t>
      </w:r>
      <w:r>
        <w:t>a</w:t>
      </w:r>
      <w:r w:rsidRPr="00D94160">
        <w:t>, siltuma ražošan</w:t>
      </w:r>
      <w:r>
        <w:t>a</w:t>
      </w:r>
      <w:r w:rsidRPr="00D94160">
        <w:t xml:space="preserve"> un piegād</w:t>
      </w:r>
      <w:r>
        <w:t>e</w:t>
      </w:r>
      <w:r w:rsidRPr="00D94160">
        <w:t>, daudzdzīvokļu koplietošanas objektu pārvaldīšan</w:t>
      </w:r>
      <w:r>
        <w:t xml:space="preserve">a un apsaimniekošana, </w:t>
      </w:r>
      <w:r w:rsidRPr="00D94160">
        <w:t xml:space="preserve">teritoriju </w:t>
      </w:r>
      <w:r>
        <w:t xml:space="preserve">uzturēšana un </w:t>
      </w:r>
      <w:r w:rsidRPr="00D94160">
        <w:t>uzkopšan</w:t>
      </w:r>
      <w:r>
        <w:t>a</w:t>
      </w:r>
      <w:r w:rsidRPr="00D94160">
        <w:t xml:space="preserve"> Ķekavas novad</w:t>
      </w:r>
      <w:r>
        <w:t>a administratīvajā teritorijā;</w:t>
      </w:r>
    </w:p>
    <w:bookmarkEnd w:id="0"/>
    <w:p w14:paraId="499B7A5B" w14:textId="77777777" w:rsidR="00FB325E" w:rsidRPr="00C36C65" w:rsidRDefault="00FB325E" w:rsidP="00FB325E">
      <w:pPr>
        <w:pStyle w:val="ListParagraph"/>
        <w:numPr>
          <w:ilvl w:val="0"/>
          <w:numId w:val="22"/>
        </w:numPr>
        <w:spacing w:after="120"/>
        <w:contextualSpacing w:val="0"/>
        <w:jc w:val="both"/>
        <w:rPr>
          <w:i/>
          <w:iCs/>
        </w:rPr>
      </w:pPr>
      <w:r>
        <w:t xml:space="preserve">pašvaldībā 2022.gada 2.novembrī saņemts Konkurences padomes (turpmāk – KP) 2022.gada 2.novembra atzinums Nr.1.7-2/1061, kurā, ņemot vērā atzinumā minēto, pašvaldība tiek aicināta </w:t>
      </w:r>
      <w:r w:rsidRPr="00215210">
        <w:t>vērtēt kapitālsabiedrību iespējamo reorganizāciju, piemēram, tās apvienojot</w:t>
      </w:r>
      <w:r>
        <w:t>;</w:t>
      </w:r>
    </w:p>
    <w:p w14:paraId="6CB1C5D4" w14:textId="77777777" w:rsidR="00FB325E" w:rsidRPr="00C36C65" w:rsidRDefault="00FB325E" w:rsidP="00FB325E">
      <w:pPr>
        <w:pStyle w:val="ListParagraph"/>
        <w:numPr>
          <w:ilvl w:val="0"/>
          <w:numId w:val="22"/>
        </w:numPr>
        <w:spacing w:after="120"/>
        <w:contextualSpacing w:val="0"/>
        <w:jc w:val="both"/>
        <w:rPr>
          <w:i/>
          <w:iCs/>
        </w:rPr>
      </w:pPr>
      <w:r>
        <w:t>p</w:t>
      </w:r>
      <w:r w:rsidRPr="00C36C65">
        <w:rPr>
          <w:szCs w:val="24"/>
        </w:rPr>
        <w:t>ašvaldība</w:t>
      </w:r>
      <w:r>
        <w:rPr>
          <w:szCs w:val="24"/>
        </w:rPr>
        <w:t xml:space="preserve"> </w:t>
      </w:r>
      <w:r w:rsidRPr="00C36C65">
        <w:rPr>
          <w:szCs w:val="24"/>
        </w:rPr>
        <w:t>2024.gada 27.martā ar</w:t>
      </w:r>
      <w:r w:rsidRPr="00C36C65">
        <w:rPr>
          <w:b/>
          <w:color w:val="000000"/>
          <w:szCs w:val="24"/>
        </w:rPr>
        <w:t xml:space="preserve"> </w:t>
      </w:r>
      <w:r w:rsidRPr="00C36C65">
        <w:rPr>
          <w:bCs/>
          <w:color w:val="000000"/>
          <w:szCs w:val="24"/>
        </w:rPr>
        <w:t xml:space="preserve">SIA </w:t>
      </w:r>
      <w:r>
        <w:rPr>
          <w:bCs/>
          <w:color w:val="000000"/>
          <w:szCs w:val="24"/>
        </w:rPr>
        <w:t>“</w:t>
      </w:r>
      <w:r w:rsidRPr="00C36C65">
        <w:rPr>
          <w:bCs/>
          <w:color w:val="000000"/>
          <w:szCs w:val="24"/>
        </w:rPr>
        <w:t xml:space="preserve">ZAB </w:t>
      </w:r>
      <w:proofErr w:type="spellStart"/>
      <w:r w:rsidRPr="00C36C65">
        <w:rPr>
          <w:bCs/>
          <w:color w:val="000000"/>
          <w:szCs w:val="24"/>
        </w:rPr>
        <w:t>PricewaterhouseCoopers</w:t>
      </w:r>
      <w:proofErr w:type="spellEnd"/>
      <w:r w:rsidRPr="00C36C65">
        <w:rPr>
          <w:bCs/>
          <w:color w:val="000000"/>
          <w:szCs w:val="24"/>
        </w:rPr>
        <w:t xml:space="preserve"> Legal</w:t>
      </w:r>
      <w:r>
        <w:rPr>
          <w:bCs/>
          <w:color w:val="000000"/>
          <w:szCs w:val="24"/>
        </w:rPr>
        <w:t>”</w:t>
      </w:r>
      <w:r w:rsidRPr="00C36C65">
        <w:rPr>
          <w:bCs/>
          <w:color w:val="000000"/>
          <w:szCs w:val="24"/>
        </w:rPr>
        <w:t xml:space="preserve"> (turpmāk – </w:t>
      </w:r>
      <w:r>
        <w:rPr>
          <w:bCs/>
          <w:color w:val="000000"/>
          <w:szCs w:val="24"/>
        </w:rPr>
        <w:t>i</w:t>
      </w:r>
      <w:r w:rsidRPr="00C36C65">
        <w:rPr>
          <w:bCs/>
          <w:color w:val="000000"/>
          <w:szCs w:val="24"/>
        </w:rPr>
        <w:t>zpildītājs)</w:t>
      </w:r>
      <w:r w:rsidRPr="00C36C65">
        <w:rPr>
          <w:b/>
          <w:color w:val="000000"/>
          <w:szCs w:val="24"/>
        </w:rPr>
        <w:t xml:space="preserve"> </w:t>
      </w:r>
      <w:r>
        <w:rPr>
          <w:szCs w:val="24"/>
        </w:rPr>
        <w:t xml:space="preserve">ir </w:t>
      </w:r>
      <w:r w:rsidRPr="00C36C65">
        <w:rPr>
          <w:szCs w:val="24"/>
        </w:rPr>
        <w:t>noslē</w:t>
      </w:r>
      <w:r>
        <w:rPr>
          <w:szCs w:val="24"/>
        </w:rPr>
        <w:t>gusi iepirkuma</w:t>
      </w:r>
      <w:r w:rsidRPr="00C36C65">
        <w:rPr>
          <w:szCs w:val="24"/>
        </w:rPr>
        <w:t xml:space="preserve"> līgumu Nr.</w:t>
      </w:r>
      <w:r w:rsidRPr="00C36C65">
        <w:rPr>
          <w:rFonts w:eastAsia="Times New Roman"/>
          <w:caps/>
          <w:noProof/>
          <w:spacing w:val="5"/>
          <w:kern w:val="28"/>
          <w:szCs w:val="24"/>
          <w:lang w:eastAsia="x-none"/>
        </w:rPr>
        <w:t xml:space="preserve"> 1-17.1/24/101</w:t>
      </w:r>
      <w:r w:rsidRPr="00C36C65">
        <w:rPr>
          <w:szCs w:val="24"/>
        </w:rPr>
        <w:t xml:space="preserve"> </w:t>
      </w:r>
      <w:r w:rsidRPr="00215210">
        <w:rPr>
          <w:bCs/>
          <w:color w:val="000000"/>
          <w:szCs w:val="24"/>
        </w:rPr>
        <w:t>“</w:t>
      </w:r>
      <w:r w:rsidRPr="00215210">
        <w:rPr>
          <w:rFonts w:eastAsia="Times New Roman"/>
          <w:bCs/>
          <w:szCs w:val="24"/>
        </w:rPr>
        <w:t>par Konsultācijas par Ķekavas novada pašvaldības kapitālsabiedrību SIA “Ķekavas nami”,  SIA “Baložu komunālā saimniecība”, SIA “Ķekavas sadzīves servisa centrs” un SIA “BŪKS” darbības optimizāciju”,</w:t>
      </w:r>
      <w:r w:rsidRPr="00C36C65">
        <w:rPr>
          <w:rFonts w:eastAsia="Times New Roman"/>
          <w:i/>
          <w:szCs w:val="24"/>
        </w:rPr>
        <w:t xml:space="preserve"> </w:t>
      </w:r>
      <w:r w:rsidRPr="00C36C65">
        <w:rPr>
          <w:rFonts w:eastAsia="Times New Roman"/>
          <w:iCs/>
          <w:szCs w:val="24"/>
        </w:rPr>
        <w:t xml:space="preserve">kura ietvaros </w:t>
      </w:r>
      <w:r>
        <w:rPr>
          <w:rFonts w:eastAsia="Times New Roman"/>
          <w:iCs/>
          <w:szCs w:val="24"/>
        </w:rPr>
        <w:t>i</w:t>
      </w:r>
      <w:r w:rsidRPr="00C36C65">
        <w:rPr>
          <w:rFonts w:eastAsia="Times New Roman"/>
          <w:iCs/>
          <w:szCs w:val="24"/>
        </w:rPr>
        <w:t xml:space="preserve">zpildītājam bija jāveic </w:t>
      </w:r>
      <w:r>
        <w:rPr>
          <w:rFonts w:eastAsia="Times New Roman"/>
          <w:iCs/>
          <w:szCs w:val="24"/>
        </w:rPr>
        <w:t>šāds</w:t>
      </w:r>
      <w:r w:rsidRPr="00C36C65">
        <w:rPr>
          <w:rFonts w:eastAsia="Times New Roman"/>
          <w:iCs/>
          <w:szCs w:val="24"/>
        </w:rPr>
        <w:t xml:space="preserve"> darba uzdevums: </w:t>
      </w:r>
      <w:r w:rsidRPr="00C36C65">
        <w:rPr>
          <w:rFonts w:eastAsia="Times New Roman"/>
          <w:i/>
          <w:szCs w:val="24"/>
        </w:rPr>
        <w:t xml:space="preserve">jānosaka </w:t>
      </w:r>
      <w:r w:rsidRPr="00C36C65">
        <w:rPr>
          <w:i/>
          <w:szCs w:val="24"/>
          <w:lang w:eastAsia="lv-LV"/>
        </w:rPr>
        <w:t xml:space="preserve">reorganizācijas variantus, </w:t>
      </w:r>
      <w:r w:rsidRPr="00C36C65">
        <w:rPr>
          <w:bCs/>
          <w:i/>
          <w:szCs w:val="24"/>
          <w:lang w:eastAsia="lv-LV"/>
        </w:rPr>
        <w:t>noteikto variantu novērtējums, salīdzinājums (</w:t>
      </w:r>
      <w:r w:rsidRPr="00C36C65">
        <w:rPr>
          <w:i/>
          <w:szCs w:val="24"/>
          <w:lang w:eastAsia="lv-LV"/>
        </w:rPr>
        <w:t>saimnieciskās darbības raksturojums, organizatoriskās struktūras raksturojums, finanšu analīze, juridiskais novērtējums, ieviešanas laika grafika novērtējums, risku novērtējums),</w:t>
      </w:r>
      <w:r w:rsidRPr="00C36C65">
        <w:rPr>
          <w:i/>
        </w:rPr>
        <w:t xml:space="preserve"> secinājumi par uzņēmumu reorganizācijas optimālāko variantu, priekšlikumi reorganizācijas procesa ietvaros veicamajām darbībām (organizatoriskās struktūras izveide, sistēmu un procesu saskaņošana (konsolidācija), komercdarbības veidu pārskatīšana, ņemot vērā Konkurences padomes atzinumus par pašvaldības tiešās līdzdalības kapitālsabiedrībās </w:t>
      </w:r>
      <w:proofErr w:type="spellStart"/>
      <w:r w:rsidRPr="00C36C65">
        <w:rPr>
          <w:i/>
        </w:rPr>
        <w:t>izvērtējumiem</w:t>
      </w:r>
      <w:proofErr w:type="spellEnd"/>
      <w:r w:rsidRPr="00C36C65">
        <w:rPr>
          <w:i/>
        </w:rPr>
        <w:t>, ārpakalpojumu piesaistes apjoma palielināšanas iespējas un lietderība</w:t>
      </w:r>
      <w:r>
        <w:rPr>
          <w:i/>
        </w:rPr>
        <w:t>;</w:t>
      </w:r>
    </w:p>
    <w:p w14:paraId="7AFF4EDF" w14:textId="77777777" w:rsidR="00FB325E" w:rsidRDefault="00FB325E" w:rsidP="00FB325E">
      <w:pPr>
        <w:numPr>
          <w:ilvl w:val="0"/>
          <w:numId w:val="22"/>
        </w:numPr>
        <w:spacing w:before="120"/>
        <w:jc w:val="both"/>
      </w:pPr>
      <w:r>
        <w:rPr>
          <w:szCs w:val="24"/>
        </w:rPr>
        <w:t>p</w:t>
      </w:r>
      <w:r w:rsidRPr="00002A7E">
        <w:rPr>
          <w:szCs w:val="24"/>
        </w:rPr>
        <w:t>ašvaldība 2024.gada 2</w:t>
      </w:r>
      <w:r>
        <w:rPr>
          <w:szCs w:val="24"/>
        </w:rPr>
        <w:t>2</w:t>
      </w:r>
      <w:r w:rsidRPr="00002A7E">
        <w:rPr>
          <w:szCs w:val="24"/>
        </w:rPr>
        <w:t xml:space="preserve">.augustā ir saņēmusi </w:t>
      </w:r>
      <w:r>
        <w:rPr>
          <w:szCs w:val="24"/>
        </w:rPr>
        <w:t>i</w:t>
      </w:r>
      <w:r w:rsidRPr="00002A7E">
        <w:rPr>
          <w:szCs w:val="24"/>
        </w:rPr>
        <w:t xml:space="preserve">zpildītāja </w:t>
      </w:r>
      <w:r>
        <w:rPr>
          <w:szCs w:val="24"/>
        </w:rPr>
        <w:t>izstrādāto</w:t>
      </w:r>
      <w:r w:rsidRPr="00002A7E">
        <w:rPr>
          <w:szCs w:val="24"/>
        </w:rPr>
        <w:t xml:space="preserve"> ziņojumu</w:t>
      </w:r>
      <w:r>
        <w:rPr>
          <w:szCs w:val="24"/>
        </w:rPr>
        <w:t xml:space="preserve"> (</w:t>
      </w:r>
      <w:proofErr w:type="spellStart"/>
      <w:r>
        <w:rPr>
          <w:szCs w:val="24"/>
        </w:rPr>
        <w:t>reģ.Nr</w:t>
      </w:r>
      <w:proofErr w:type="spellEnd"/>
      <w:r>
        <w:rPr>
          <w:szCs w:val="24"/>
        </w:rPr>
        <w:t>.</w:t>
      </w:r>
      <w:r w:rsidRPr="00002A7E">
        <w:rPr>
          <w:rFonts w:ascii="Segoe UI" w:hAnsi="Segoe UI" w:cs="Segoe UI"/>
          <w:color w:val="212529"/>
          <w:sz w:val="21"/>
          <w:szCs w:val="21"/>
          <w:shd w:val="clear" w:color="auto" w:fill="FFFFFF"/>
        </w:rPr>
        <w:t xml:space="preserve"> </w:t>
      </w:r>
      <w:r w:rsidRPr="00002A7E">
        <w:rPr>
          <w:color w:val="212529"/>
          <w:szCs w:val="24"/>
          <w:shd w:val="clear" w:color="auto" w:fill="FFFFFF"/>
        </w:rPr>
        <w:t>1-6.1/24/4781</w:t>
      </w:r>
      <w:r>
        <w:rPr>
          <w:color w:val="212529"/>
          <w:szCs w:val="24"/>
          <w:shd w:val="clear" w:color="auto" w:fill="FFFFFF"/>
        </w:rPr>
        <w:t>)</w:t>
      </w:r>
      <w:r w:rsidRPr="00002A7E">
        <w:rPr>
          <w:szCs w:val="24"/>
        </w:rPr>
        <w:t xml:space="preserve"> par kapitālsabiedrību darbības optimizāciju</w:t>
      </w:r>
      <w:r>
        <w:rPr>
          <w:szCs w:val="24"/>
        </w:rPr>
        <w:t xml:space="preserve"> (turpmāk – ziņojums);</w:t>
      </w:r>
    </w:p>
    <w:p w14:paraId="2F81C0C4" w14:textId="77777777" w:rsidR="00FB325E" w:rsidRPr="00F82B92" w:rsidRDefault="00FB325E" w:rsidP="00FB325E">
      <w:pPr>
        <w:numPr>
          <w:ilvl w:val="0"/>
          <w:numId w:val="22"/>
        </w:numPr>
        <w:spacing w:before="120"/>
        <w:jc w:val="both"/>
        <w:rPr>
          <w:i/>
          <w:iCs/>
          <w:szCs w:val="24"/>
        </w:rPr>
      </w:pPr>
      <w:r>
        <w:rPr>
          <w:szCs w:val="24"/>
        </w:rPr>
        <w:t>z</w:t>
      </w:r>
      <w:r w:rsidRPr="00CE46F0">
        <w:rPr>
          <w:szCs w:val="24"/>
        </w:rPr>
        <w:t>iņojumā tika izvērtēta katras kapitālsabiedrības darbība, struktūra, kapitālsabiedrību funkciju dublēšana, ziņojum</w:t>
      </w:r>
      <w:r>
        <w:rPr>
          <w:szCs w:val="24"/>
        </w:rPr>
        <w:t>os</w:t>
      </w:r>
      <w:r w:rsidRPr="00CE46F0">
        <w:rPr>
          <w:szCs w:val="24"/>
        </w:rPr>
        <w:t xml:space="preserve"> par pašvaldības līdzdalības saglabāšanu četrās pašvaldības kapitālsabiedrībās ietvert</w:t>
      </w:r>
      <w:r>
        <w:rPr>
          <w:szCs w:val="24"/>
        </w:rPr>
        <w:t>ā</w:t>
      </w:r>
      <w:r w:rsidRPr="00CE46F0">
        <w:rPr>
          <w:szCs w:val="24"/>
        </w:rPr>
        <w:t xml:space="preserve"> informācij</w:t>
      </w:r>
      <w:r>
        <w:rPr>
          <w:szCs w:val="24"/>
        </w:rPr>
        <w:t>a</w:t>
      </w:r>
      <w:r w:rsidRPr="00CE46F0">
        <w:rPr>
          <w:szCs w:val="24"/>
        </w:rPr>
        <w:t xml:space="preserve">, </w:t>
      </w:r>
      <w:r>
        <w:rPr>
          <w:szCs w:val="24"/>
        </w:rPr>
        <w:t>KP</w:t>
      </w:r>
      <w:r w:rsidRPr="00CE46F0">
        <w:rPr>
          <w:szCs w:val="24"/>
        </w:rPr>
        <w:t xml:space="preserve"> atzinumi, finanšu analīze, finanšu un ne finanšu riski</w:t>
      </w:r>
      <w:r>
        <w:rPr>
          <w:szCs w:val="24"/>
        </w:rPr>
        <w:t xml:space="preserve">, kā arī </w:t>
      </w:r>
      <w:r w:rsidRPr="00CE46F0">
        <w:rPr>
          <w:szCs w:val="24"/>
        </w:rPr>
        <w:t xml:space="preserve">cita informācija, kas ir saistīta ar kapitālsabiedrību darbības optimizāciju. Izvērtēšanas rezultātā ziņojumā tika vērtēti 5 (pieci) kapitālsabiedrību reorganizācijas modelēšanas varianti, kuru izvērtēšanas rezultātā tiek piedāvāti 2 optimālākie reorganizācijas modeļi </w:t>
      </w:r>
      <w:r>
        <w:rPr>
          <w:szCs w:val="24"/>
        </w:rPr>
        <w:t xml:space="preserve">- </w:t>
      </w:r>
      <w:r w:rsidRPr="00CE46F0">
        <w:rPr>
          <w:szCs w:val="24"/>
        </w:rPr>
        <w:t>3A un 1A.1 modelis (</w:t>
      </w:r>
      <w:r w:rsidRPr="004C53F1">
        <w:rPr>
          <w:i/>
          <w:iCs/>
          <w:szCs w:val="24"/>
        </w:rPr>
        <w:t>informācija norādīta ziņojuma 60.lpp-62.lpp</w:t>
      </w:r>
      <w:r w:rsidRPr="00CE46F0">
        <w:rPr>
          <w:szCs w:val="24"/>
        </w:rPr>
        <w:t>.)</w:t>
      </w:r>
      <w:r>
        <w:rPr>
          <w:szCs w:val="24"/>
        </w:rPr>
        <w:t>:</w:t>
      </w:r>
      <w:r w:rsidRPr="00462D1A">
        <w:rPr>
          <w:szCs w:val="24"/>
        </w:rPr>
        <w:t xml:space="preserve"> </w:t>
      </w:r>
      <w:r>
        <w:rPr>
          <w:szCs w:val="24"/>
        </w:rPr>
        <w:t>izpildītājs z</w:t>
      </w:r>
      <w:r w:rsidRPr="00462D1A">
        <w:rPr>
          <w:szCs w:val="24"/>
        </w:rPr>
        <w:t>iņojum</w:t>
      </w:r>
      <w:r>
        <w:rPr>
          <w:szCs w:val="24"/>
        </w:rPr>
        <w:t xml:space="preserve">ā </w:t>
      </w:r>
      <w:r w:rsidRPr="00462D1A">
        <w:rPr>
          <w:szCs w:val="24"/>
        </w:rPr>
        <w:t xml:space="preserve">norāda, ka, </w:t>
      </w:r>
      <w:r w:rsidRPr="00C36C65">
        <w:rPr>
          <w:szCs w:val="24"/>
        </w:rPr>
        <w:t>lai arī katram modelim ir savi plusi un mīnusi, tomēr 3A un 1A.1 modeļos atspoguļotie reorganizācijas modeļi ir reālistiskākie salīdzinājumā ar citiem aplūkotajiem modeļiem. 3A vai 1A.1 modelis ilgtermiņā stiprinās korporatīvo pārvaldību, nodrošinās lietderīgāko pakalpojumu sniegšanu iedzīvotājiem, kā arī samazinās kapitālsabiedrības administratīvās izmaksas:</w:t>
      </w:r>
    </w:p>
    <w:p w14:paraId="1FCCED81" w14:textId="77777777" w:rsidR="00FB325E" w:rsidRPr="00F82B92" w:rsidRDefault="00FB325E" w:rsidP="00FB325E">
      <w:pPr>
        <w:numPr>
          <w:ilvl w:val="1"/>
          <w:numId w:val="22"/>
        </w:numPr>
        <w:spacing w:before="120"/>
        <w:jc w:val="both"/>
        <w:rPr>
          <w:szCs w:val="24"/>
        </w:rPr>
      </w:pPr>
      <w:r w:rsidRPr="00F82B92">
        <w:rPr>
          <w:szCs w:val="24"/>
        </w:rPr>
        <w:lastRenderedPageBreak/>
        <w:t>3A modelis paredz, ka SIA “BŪKS” tiek pievienots SIA “Ķekavas nami”, savukārt SIA “Ķekavas sadzīves servisa centrs” tiek pievienots SIA “Baložu komunālā saimniecība”;</w:t>
      </w:r>
    </w:p>
    <w:p w14:paraId="13C04096" w14:textId="77777777" w:rsidR="00FB325E" w:rsidRDefault="00FB325E" w:rsidP="00FB325E">
      <w:pPr>
        <w:numPr>
          <w:ilvl w:val="1"/>
          <w:numId w:val="22"/>
        </w:numPr>
        <w:spacing w:before="120"/>
        <w:jc w:val="both"/>
        <w:rPr>
          <w:szCs w:val="24"/>
        </w:rPr>
      </w:pPr>
      <w:r w:rsidRPr="00F82B92">
        <w:rPr>
          <w:szCs w:val="24"/>
        </w:rPr>
        <w:t>1A.1 modelis paredz, ka SIA “BŪKS”, SIA “Baložu komunālā saimniecība” un SIA “Ķekavas sadzīves servisa centrs” tiek pievienot</w:t>
      </w:r>
      <w:r>
        <w:rPr>
          <w:szCs w:val="24"/>
        </w:rPr>
        <w:t>as</w:t>
      </w:r>
      <w:r w:rsidRPr="00F82B92">
        <w:rPr>
          <w:szCs w:val="24"/>
        </w:rPr>
        <w:t xml:space="preserve"> SIA “Ķekavas nami”</w:t>
      </w:r>
      <w:r>
        <w:rPr>
          <w:szCs w:val="24"/>
        </w:rPr>
        <w:t>;</w:t>
      </w:r>
    </w:p>
    <w:p w14:paraId="517A8259" w14:textId="77777777" w:rsidR="00FB325E" w:rsidRDefault="00FB325E" w:rsidP="00FB325E">
      <w:pPr>
        <w:numPr>
          <w:ilvl w:val="0"/>
          <w:numId w:val="22"/>
        </w:numPr>
        <w:spacing w:before="120"/>
        <w:jc w:val="both"/>
        <w:rPr>
          <w:szCs w:val="24"/>
        </w:rPr>
      </w:pPr>
      <w:r>
        <w:rPr>
          <w:szCs w:val="24"/>
        </w:rPr>
        <w:t>ziņojumā ir norādīts, ka, n</w:t>
      </w:r>
      <w:r w:rsidRPr="00842192">
        <w:rPr>
          <w:szCs w:val="24"/>
        </w:rPr>
        <w:t>ovērtējot reorganizācijas lietderību un resursu pieejamību, kas nepieciešami reorganizācijas procesa vadībai un īstenošanai, var veikt 1A.1 reorganizācijas modeļa pakāpenisku īstenošu, proti, sākotnēji SIA “Ķekavas nami” tiek pievienots SIA “BŪKS” bet vēlāk tiek pievienoti SIA “Baložu komunālā saimniecība” un SIA “Ķekavas sadzīves servisa centrs”. Ja tiek īstenots reorganizācijas modelis 3A, tad šis modelis paredz iespēju SIA “Baložu komunālā saimniecība”, kurai iepriekš pievienots SIA “Ķekavas sadzīves servisa centrs”, nākotnē tikt pievienotai SIA “Ķekavas nami”, tādējādi veidojot vienotu kapitālsabiedrību pašvaldībā. Līdzīgu kapitālsabiedrību apvienošana var sniegt šādus ieguvumus:</w:t>
      </w:r>
    </w:p>
    <w:p w14:paraId="63E77196" w14:textId="77777777" w:rsidR="00FB325E" w:rsidRDefault="00FB325E" w:rsidP="00FB325E">
      <w:pPr>
        <w:numPr>
          <w:ilvl w:val="1"/>
          <w:numId w:val="22"/>
        </w:numPr>
        <w:spacing w:before="120"/>
        <w:jc w:val="both"/>
        <w:rPr>
          <w:szCs w:val="24"/>
        </w:rPr>
      </w:pPr>
      <w:r>
        <w:rPr>
          <w:szCs w:val="24"/>
        </w:rPr>
        <w:t>i</w:t>
      </w:r>
      <w:r w:rsidRPr="00842192">
        <w:rPr>
          <w:szCs w:val="24"/>
        </w:rPr>
        <w:t>zmaksu samazinājums - lielāks uzņēmums ļauj samazināt izmaksas, piemēram, ražošanas, pārdošanas un administratīvās izmaksas, tādā veidā palielinot kapitālsabiedrības pelņu un darba efektivitāti</w:t>
      </w:r>
      <w:r>
        <w:rPr>
          <w:szCs w:val="24"/>
        </w:rPr>
        <w:t>;</w:t>
      </w:r>
    </w:p>
    <w:p w14:paraId="40FD7EDA" w14:textId="77777777" w:rsidR="00FB325E" w:rsidRDefault="00FB325E" w:rsidP="00FB325E">
      <w:pPr>
        <w:numPr>
          <w:ilvl w:val="1"/>
          <w:numId w:val="22"/>
        </w:numPr>
        <w:spacing w:before="120"/>
        <w:jc w:val="both"/>
        <w:rPr>
          <w:szCs w:val="24"/>
        </w:rPr>
      </w:pPr>
      <w:r>
        <w:rPr>
          <w:szCs w:val="24"/>
        </w:rPr>
        <w:t>r</w:t>
      </w:r>
      <w:r w:rsidRPr="00842192">
        <w:rPr>
          <w:szCs w:val="24"/>
        </w:rPr>
        <w:t>esursu palielināšana - apvienojoties līdzvērtīgām kapitālsabiedrībām, tās var dalīties resursos, tajā skaitā tehnoloģiju, zināšanu un klientu bāzē, kas veicina kapitālsabiedrības efektivitāti un inovācijas</w:t>
      </w:r>
      <w:r>
        <w:rPr>
          <w:szCs w:val="24"/>
        </w:rPr>
        <w:t>;</w:t>
      </w:r>
    </w:p>
    <w:p w14:paraId="57F85898" w14:textId="77777777" w:rsidR="00FB325E" w:rsidRDefault="00FB325E" w:rsidP="00FB325E">
      <w:pPr>
        <w:numPr>
          <w:ilvl w:val="1"/>
          <w:numId w:val="22"/>
        </w:numPr>
        <w:spacing w:before="120"/>
        <w:jc w:val="both"/>
        <w:rPr>
          <w:szCs w:val="24"/>
        </w:rPr>
      </w:pPr>
      <w:r>
        <w:rPr>
          <w:szCs w:val="24"/>
        </w:rPr>
        <w:t>p</w:t>
      </w:r>
      <w:r w:rsidRPr="00842192">
        <w:rPr>
          <w:szCs w:val="24"/>
        </w:rPr>
        <w:t>alielināta tirgus klātbūtne - apvienojoties līdzvērtīgām kapitālsabiedrībām, kapitālsabiedrība iegūst pieeju jauniem tirgiem un klientiem, kas stiprina kapitālsabiedrības pozīciju tirgū</w:t>
      </w:r>
      <w:r>
        <w:rPr>
          <w:szCs w:val="24"/>
        </w:rPr>
        <w:t>;</w:t>
      </w:r>
    </w:p>
    <w:p w14:paraId="6D6BB288" w14:textId="77777777" w:rsidR="00FB325E" w:rsidRDefault="00FB325E" w:rsidP="00FB325E">
      <w:pPr>
        <w:numPr>
          <w:ilvl w:val="1"/>
          <w:numId w:val="22"/>
        </w:numPr>
        <w:spacing w:before="120"/>
        <w:jc w:val="both"/>
        <w:rPr>
          <w:szCs w:val="24"/>
        </w:rPr>
      </w:pPr>
      <w:r>
        <w:rPr>
          <w:szCs w:val="24"/>
        </w:rPr>
        <w:t>f</w:t>
      </w:r>
      <w:r w:rsidRPr="00842192">
        <w:rPr>
          <w:szCs w:val="24"/>
        </w:rPr>
        <w:t>inanšu stabilitāte - lielāks uzņēmums ir finansiāli stabils un izturīgāks pret ekonomiskajām svārstībām</w:t>
      </w:r>
      <w:r>
        <w:rPr>
          <w:szCs w:val="24"/>
        </w:rPr>
        <w:t>;</w:t>
      </w:r>
    </w:p>
    <w:p w14:paraId="57ACFA26" w14:textId="77777777" w:rsidR="00FB325E" w:rsidRPr="00842192" w:rsidRDefault="00FB325E" w:rsidP="00FB325E">
      <w:pPr>
        <w:numPr>
          <w:ilvl w:val="1"/>
          <w:numId w:val="22"/>
        </w:numPr>
        <w:spacing w:before="120"/>
        <w:jc w:val="both"/>
        <w:rPr>
          <w:szCs w:val="24"/>
        </w:rPr>
      </w:pPr>
      <w:r>
        <w:rPr>
          <w:szCs w:val="24"/>
        </w:rPr>
        <w:t>a</w:t>
      </w:r>
      <w:r w:rsidRPr="00842192">
        <w:rPr>
          <w:szCs w:val="24"/>
        </w:rPr>
        <w:t>dministratīvā vienotībā - apvienojot līdzvērtīgās kapitālsabiedrības, tiek vienkāršoti administratīvie procesi un samazināta birokrātija.</w:t>
      </w:r>
    </w:p>
    <w:p w14:paraId="22056FA1" w14:textId="77777777" w:rsidR="00FB325E" w:rsidRPr="00EA78EA" w:rsidRDefault="00FB325E" w:rsidP="00FB325E">
      <w:pPr>
        <w:spacing w:before="120"/>
        <w:jc w:val="both"/>
        <w:rPr>
          <w:szCs w:val="24"/>
        </w:rPr>
      </w:pPr>
    </w:p>
    <w:p w14:paraId="45983593" w14:textId="77777777" w:rsidR="00FB325E" w:rsidRPr="00CE46F0" w:rsidRDefault="00FB325E" w:rsidP="00FB325E">
      <w:pPr>
        <w:spacing w:before="120"/>
        <w:jc w:val="both"/>
        <w:rPr>
          <w:szCs w:val="24"/>
        </w:rPr>
      </w:pPr>
      <w:r>
        <w:rPr>
          <w:b/>
          <w:szCs w:val="24"/>
        </w:rPr>
        <w:t>Ņemot vērā iepriekš minēto, un, p</w:t>
      </w:r>
      <w:r w:rsidRPr="00CE46F0">
        <w:rPr>
          <w:b/>
          <w:szCs w:val="24"/>
        </w:rPr>
        <w:t>amatojoties</w:t>
      </w:r>
      <w:r w:rsidRPr="00CE46F0">
        <w:rPr>
          <w:szCs w:val="24"/>
        </w:rPr>
        <w:t xml:space="preserve"> </w:t>
      </w:r>
      <w:r w:rsidRPr="00842192">
        <w:rPr>
          <w:b/>
          <w:bCs/>
          <w:szCs w:val="24"/>
        </w:rPr>
        <w:t>uz</w:t>
      </w:r>
      <w:r>
        <w:rPr>
          <w:szCs w:val="24"/>
        </w:rPr>
        <w:t>:</w:t>
      </w:r>
    </w:p>
    <w:p w14:paraId="7B4C2A2E" w14:textId="77777777" w:rsidR="00FB325E" w:rsidRPr="00897A3E" w:rsidRDefault="00FB325E" w:rsidP="00FB325E">
      <w:pPr>
        <w:numPr>
          <w:ilvl w:val="0"/>
          <w:numId w:val="23"/>
        </w:numPr>
        <w:overflowPunct w:val="0"/>
        <w:autoSpaceDE w:val="0"/>
        <w:autoSpaceDN w:val="0"/>
        <w:adjustRightInd w:val="0"/>
        <w:jc w:val="both"/>
      </w:pPr>
      <w:r w:rsidRPr="00897A3E">
        <w:t>Pašvaldību likuma 4.panta pirmās daļas 1.</w:t>
      </w:r>
      <w:r>
        <w:t>, 2.</w:t>
      </w:r>
      <w:r w:rsidRPr="00897A3E">
        <w:t xml:space="preserve"> un 3.punkt</w:t>
      </w:r>
      <w:r>
        <w:t>u</w:t>
      </w:r>
      <w:r w:rsidRPr="00897A3E">
        <w:t>, 10.panta pirmās daļas 9.</w:t>
      </w:r>
      <w:r>
        <w:t>, 19.</w:t>
      </w:r>
      <w:r w:rsidRPr="00897A3E">
        <w:t xml:space="preserve"> un 21.punkt</w:t>
      </w:r>
      <w:r>
        <w:t>u,</w:t>
      </w:r>
    </w:p>
    <w:p w14:paraId="33FB287D" w14:textId="77777777" w:rsidR="00FB325E" w:rsidRDefault="00FB325E" w:rsidP="00FB325E">
      <w:pPr>
        <w:numPr>
          <w:ilvl w:val="0"/>
          <w:numId w:val="23"/>
        </w:numPr>
        <w:overflowPunct w:val="0"/>
        <w:autoSpaceDE w:val="0"/>
        <w:autoSpaceDN w:val="0"/>
        <w:adjustRightInd w:val="0"/>
        <w:jc w:val="both"/>
      </w:pPr>
      <w:r w:rsidRPr="00897A3E">
        <w:t>Publiskas personas kapitāla daļu un kapitālsabiedrību pārvaldības likuma 127.panta pirmo un otro daļu</w:t>
      </w:r>
      <w:r>
        <w:t>,</w:t>
      </w:r>
      <w:r w:rsidRPr="00897A3E">
        <w:t xml:space="preserve"> </w:t>
      </w:r>
      <w:r>
        <w:t>130</w:t>
      </w:r>
      <w:r w:rsidRPr="00897A3E">
        <w:t>.pantu,</w:t>
      </w:r>
    </w:p>
    <w:p w14:paraId="454D0DF7" w14:textId="77777777" w:rsidR="00FB325E" w:rsidRDefault="00FB325E" w:rsidP="00FB325E">
      <w:pPr>
        <w:numPr>
          <w:ilvl w:val="0"/>
          <w:numId w:val="23"/>
        </w:numPr>
        <w:overflowPunct w:val="0"/>
        <w:autoSpaceDE w:val="0"/>
        <w:autoSpaceDN w:val="0"/>
        <w:adjustRightInd w:val="0"/>
        <w:jc w:val="both"/>
      </w:pPr>
      <w:r>
        <w:t>kā arī, ņemot vērā Ķekavas novada domes Īpašumu komitejas 2024.gada 24.septembra un Finanšu komitejas 2024.gada 26.septembra sēžu atzinumus,</w:t>
      </w:r>
    </w:p>
    <w:p w14:paraId="381D8C4E" w14:textId="77777777" w:rsidR="00FB325E" w:rsidRDefault="00FB325E" w:rsidP="00FB325E">
      <w:pPr>
        <w:ind w:left="426"/>
        <w:jc w:val="both"/>
      </w:pPr>
    </w:p>
    <w:p w14:paraId="12C3A129" w14:textId="77777777" w:rsidR="00F94DD9" w:rsidRDefault="00F94DD9" w:rsidP="00F94DD9">
      <w:pPr>
        <w:overflowPunct w:val="0"/>
        <w:autoSpaceDE w:val="0"/>
        <w:autoSpaceDN w:val="0"/>
        <w:adjustRightInd w:val="0"/>
        <w:jc w:val="both"/>
        <w:textAlignment w:val="baseline"/>
        <w:rPr>
          <w:rFonts w:eastAsia="Times New Roman"/>
          <w:b/>
          <w:bCs/>
          <w:szCs w:val="24"/>
          <w:u w:val="single"/>
        </w:rPr>
      </w:pPr>
      <w:r>
        <w:rPr>
          <w:rFonts w:eastAsia="Times New Roman"/>
          <w:b/>
          <w:bCs/>
          <w:szCs w:val="24"/>
          <w:u w:val="single"/>
        </w:rPr>
        <w:t>Atklāti balsojot</w:t>
      </w:r>
    </w:p>
    <w:p w14:paraId="760A6E2B" w14:textId="77777777" w:rsidR="00F94DD9" w:rsidRPr="00D05B3D" w:rsidRDefault="00F94DD9" w:rsidP="00F94DD9">
      <w:pPr>
        <w:tabs>
          <w:tab w:val="left" w:pos="993"/>
        </w:tabs>
        <w:overflowPunct w:val="0"/>
        <w:autoSpaceDE w:val="0"/>
        <w:autoSpaceDN w:val="0"/>
        <w:adjustRightInd w:val="0"/>
        <w:jc w:val="both"/>
        <w:textAlignment w:val="baseline"/>
        <w:rPr>
          <w:color w:val="000000"/>
          <w:szCs w:val="24"/>
        </w:rPr>
      </w:pPr>
      <w:r>
        <w:rPr>
          <w:rFonts w:eastAsia="Times New Roman"/>
          <w:noProof/>
          <w:szCs w:val="24"/>
        </w:rPr>
        <w:t xml:space="preserve">ar </w:t>
      </w:r>
      <w:r>
        <w:rPr>
          <w:rFonts w:eastAsia="Times New Roman"/>
          <w:b/>
          <w:noProof/>
          <w:szCs w:val="24"/>
        </w:rPr>
        <w:t>14</w:t>
      </w:r>
      <w:r>
        <w:rPr>
          <w:rFonts w:eastAsia="Times New Roman"/>
          <w:noProof/>
          <w:szCs w:val="24"/>
        </w:rPr>
        <w:t xml:space="preserve"> balsīm “Par” (</w:t>
      </w:r>
      <w:r>
        <w:rPr>
          <w:noProof/>
          <w:szCs w:val="24"/>
        </w:rPr>
        <w:t xml:space="preserve">(Aigars Vītols, Andris Ceļmalnieks, Andris Vītols, Dace Cīrule, Edgars Brigmanis, Elīna Rasnace, Indra Priede, Inese Jēkabsone, Ineta Romanovska, Juris Jerums, Juris Žilko, Karina Putniņa, Rihards Gorkšs, Viktorija Baire), </w:t>
      </w:r>
      <w:r>
        <w:rPr>
          <w:rFonts w:eastAsia="Times New Roman"/>
          <w:noProof/>
          <w:szCs w:val="24"/>
        </w:rPr>
        <w:t xml:space="preserve"> </w:t>
      </w:r>
      <w:r>
        <w:rPr>
          <w:noProof/>
          <w:szCs w:val="24"/>
        </w:rPr>
        <w:t xml:space="preserve">"Pret" – </w:t>
      </w:r>
      <w:r w:rsidRPr="00A3272E">
        <w:rPr>
          <w:b/>
          <w:bCs/>
          <w:noProof/>
          <w:szCs w:val="24"/>
        </w:rPr>
        <w:t>nav</w:t>
      </w:r>
      <w:r>
        <w:rPr>
          <w:noProof/>
          <w:szCs w:val="24"/>
        </w:rPr>
        <w:t xml:space="preserve">, </w:t>
      </w:r>
      <w:r>
        <w:rPr>
          <w:rFonts w:eastAsia="Times New Roman"/>
          <w:noProof/>
          <w:szCs w:val="24"/>
        </w:rPr>
        <w:t xml:space="preserve">“Atturas” – </w:t>
      </w:r>
      <w:r>
        <w:rPr>
          <w:rFonts w:eastAsia="Times New Roman"/>
          <w:b/>
          <w:noProof/>
          <w:szCs w:val="24"/>
        </w:rPr>
        <w:t>nav</w:t>
      </w:r>
      <w:r>
        <w:rPr>
          <w:rFonts w:eastAsia="Times New Roman"/>
          <w:noProof/>
          <w:szCs w:val="24"/>
        </w:rPr>
        <w:t xml:space="preserve">, </w:t>
      </w:r>
      <w:r>
        <w:rPr>
          <w:noProof/>
          <w:szCs w:val="24"/>
        </w:rPr>
        <w:t xml:space="preserve">"Nepiedalās" – </w:t>
      </w:r>
      <w:r w:rsidRPr="00CA5DB6">
        <w:rPr>
          <w:b/>
          <w:bCs/>
          <w:noProof/>
          <w:szCs w:val="24"/>
        </w:rPr>
        <w:t>2</w:t>
      </w:r>
      <w:r>
        <w:rPr>
          <w:noProof/>
          <w:szCs w:val="24"/>
        </w:rPr>
        <w:t xml:space="preserve"> (Arnolds Keisters, Valts Variks),</w:t>
      </w:r>
    </w:p>
    <w:p w14:paraId="09316461" w14:textId="77777777" w:rsidR="00F94DD9" w:rsidRDefault="00F94DD9" w:rsidP="00F94DD9">
      <w:pPr>
        <w:overflowPunct w:val="0"/>
        <w:autoSpaceDE w:val="0"/>
        <w:autoSpaceDN w:val="0"/>
        <w:adjustRightInd w:val="0"/>
        <w:jc w:val="both"/>
        <w:textAlignment w:val="baseline"/>
        <w:rPr>
          <w:rFonts w:eastAsia="Times New Roman"/>
          <w:b/>
          <w:bCs/>
          <w:sz w:val="28"/>
          <w:szCs w:val="28"/>
        </w:rPr>
      </w:pPr>
      <w:r>
        <w:rPr>
          <w:rFonts w:eastAsia="Times New Roman"/>
          <w:b/>
          <w:bCs/>
          <w:sz w:val="28"/>
          <w:szCs w:val="28"/>
        </w:rPr>
        <w:t>Ķekavas novada dome NOLEMJ:</w:t>
      </w:r>
    </w:p>
    <w:p w14:paraId="173DB858" w14:textId="77777777" w:rsidR="00FB325E" w:rsidRDefault="00FB325E" w:rsidP="00FB325E">
      <w:pPr>
        <w:rPr>
          <w:b/>
          <w:bCs/>
          <w:sz w:val="28"/>
          <w:szCs w:val="28"/>
        </w:rPr>
      </w:pPr>
    </w:p>
    <w:p w14:paraId="35D5C3FD" w14:textId="77777777" w:rsidR="00FB325E" w:rsidRDefault="00FB325E" w:rsidP="00FB325E">
      <w:pPr>
        <w:pStyle w:val="ListParagraph"/>
        <w:numPr>
          <w:ilvl w:val="0"/>
          <w:numId w:val="24"/>
        </w:numPr>
        <w:spacing w:after="120"/>
        <w:contextualSpacing w:val="0"/>
        <w:jc w:val="both"/>
        <w:rPr>
          <w:bCs/>
        </w:rPr>
      </w:pPr>
      <w:r>
        <w:rPr>
          <w:bCs/>
        </w:rPr>
        <w:t>Uzsākt Ķekavas novada pašvaldības kapitālsabiedrību SIA “Ķekavas nami” (</w:t>
      </w:r>
      <w:proofErr w:type="spellStart"/>
      <w:r>
        <w:rPr>
          <w:bCs/>
        </w:rPr>
        <w:t>Reģ.Nr</w:t>
      </w:r>
      <w:proofErr w:type="spellEnd"/>
      <w:r>
        <w:rPr>
          <w:bCs/>
        </w:rPr>
        <w:t>.</w:t>
      </w:r>
      <w:r w:rsidRPr="00CA2B46">
        <w:t xml:space="preserve"> </w:t>
      </w:r>
      <w:r w:rsidRPr="00CA2B46">
        <w:rPr>
          <w:bCs/>
        </w:rPr>
        <w:t>40003359306</w:t>
      </w:r>
      <w:r>
        <w:rPr>
          <w:bCs/>
        </w:rPr>
        <w:t xml:space="preserve">), </w:t>
      </w:r>
      <w:r w:rsidRPr="00AE0F8E">
        <w:rPr>
          <w:bCs/>
        </w:rPr>
        <w:t>SIA “BŪKS”</w:t>
      </w:r>
      <w:r>
        <w:rPr>
          <w:bCs/>
        </w:rPr>
        <w:t xml:space="preserve"> (</w:t>
      </w:r>
      <w:proofErr w:type="spellStart"/>
      <w:r>
        <w:rPr>
          <w:bCs/>
        </w:rPr>
        <w:t>Reģ.Nr</w:t>
      </w:r>
      <w:proofErr w:type="spellEnd"/>
      <w:r>
        <w:rPr>
          <w:bCs/>
        </w:rPr>
        <w:t>.</w:t>
      </w:r>
      <w:r w:rsidRPr="00CA2B46">
        <w:t xml:space="preserve"> </w:t>
      </w:r>
      <w:r w:rsidRPr="00CA2B46">
        <w:rPr>
          <w:bCs/>
        </w:rPr>
        <w:t>40003295397</w:t>
      </w:r>
      <w:r>
        <w:rPr>
          <w:bCs/>
        </w:rPr>
        <w:t>)</w:t>
      </w:r>
      <w:r w:rsidRPr="00AE0F8E">
        <w:rPr>
          <w:bCs/>
        </w:rPr>
        <w:t>, SIA “Baložu komunālā saimniecība”</w:t>
      </w:r>
      <w:r>
        <w:rPr>
          <w:bCs/>
        </w:rPr>
        <w:t xml:space="preserve"> (</w:t>
      </w:r>
      <w:proofErr w:type="spellStart"/>
      <w:r>
        <w:rPr>
          <w:bCs/>
        </w:rPr>
        <w:t>Reģ.Nr</w:t>
      </w:r>
      <w:proofErr w:type="spellEnd"/>
      <w:r>
        <w:rPr>
          <w:bCs/>
        </w:rPr>
        <w:t>.</w:t>
      </w:r>
      <w:r w:rsidRPr="00CA2B46">
        <w:t xml:space="preserve"> </w:t>
      </w:r>
      <w:r w:rsidRPr="00CA2B46">
        <w:rPr>
          <w:bCs/>
        </w:rPr>
        <w:t>40003201921</w:t>
      </w:r>
      <w:r>
        <w:rPr>
          <w:bCs/>
        </w:rPr>
        <w:t>)</w:t>
      </w:r>
      <w:r w:rsidRPr="00AE0F8E">
        <w:rPr>
          <w:bCs/>
        </w:rPr>
        <w:t xml:space="preserve"> un SIA “Ķekavas sadzīves servisa centrs”</w:t>
      </w:r>
      <w:r>
        <w:rPr>
          <w:bCs/>
        </w:rPr>
        <w:t xml:space="preserve"> (</w:t>
      </w:r>
      <w:proofErr w:type="spellStart"/>
      <w:r>
        <w:rPr>
          <w:bCs/>
        </w:rPr>
        <w:t>Reģ.Nr</w:t>
      </w:r>
      <w:proofErr w:type="spellEnd"/>
      <w:r>
        <w:rPr>
          <w:bCs/>
        </w:rPr>
        <w:t>.</w:t>
      </w:r>
      <w:r w:rsidRPr="00CA2B46">
        <w:t xml:space="preserve"> </w:t>
      </w:r>
      <w:r w:rsidRPr="00CA2B46">
        <w:rPr>
          <w:bCs/>
        </w:rPr>
        <w:t>40003525725</w:t>
      </w:r>
      <w:r>
        <w:rPr>
          <w:bCs/>
        </w:rPr>
        <w:t xml:space="preserve">) reorganizāciju – apvienošanu pievienošanas ceļā, kur SIA “Ķekavas nami” ir iegūstošā kapitālsabiedrība (turpmāk – iegūstošā kapitālsabiedrība), bet </w:t>
      </w:r>
      <w:r w:rsidRPr="00AE0F8E">
        <w:rPr>
          <w:bCs/>
        </w:rPr>
        <w:t>SIA “BŪKS”, SIA “Baložu komunālā saimniecība” un SIA “Ķekavas sadzīves servisa centrs”</w:t>
      </w:r>
      <w:r>
        <w:rPr>
          <w:bCs/>
        </w:rPr>
        <w:t xml:space="preserve"> ir pievienojamās kapitālsabiedrības (turpmāk – pievienojamās kapitālsabiedrības) iegūstošajai kapitālsabiedrībai.</w:t>
      </w:r>
    </w:p>
    <w:p w14:paraId="64CC8757" w14:textId="77777777" w:rsidR="00FB325E" w:rsidRDefault="00FB325E" w:rsidP="00FB325E">
      <w:pPr>
        <w:pStyle w:val="ListParagraph"/>
        <w:numPr>
          <w:ilvl w:val="0"/>
          <w:numId w:val="24"/>
        </w:numPr>
        <w:spacing w:after="120"/>
        <w:contextualSpacing w:val="0"/>
        <w:jc w:val="both"/>
        <w:rPr>
          <w:bCs/>
        </w:rPr>
      </w:pPr>
      <w:r>
        <w:rPr>
          <w:bCs/>
        </w:rPr>
        <w:t>Šī lēmuma lemjošās daļas 1.punktā minēto kapitālsabiedrību reorganizāciju veikt līdz 2027.gada 31.decembrim šādā secībā:</w:t>
      </w:r>
    </w:p>
    <w:p w14:paraId="15710AEC" w14:textId="77777777" w:rsidR="00FB325E" w:rsidRDefault="00FB325E" w:rsidP="00FB325E">
      <w:pPr>
        <w:pStyle w:val="ListParagraph"/>
        <w:numPr>
          <w:ilvl w:val="1"/>
          <w:numId w:val="24"/>
        </w:numPr>
        <w:spacing w:after="120"/>
        <w:contextualSpacing w:val="0"/>
        <w:jc w:val="both"/>
        <w:rPr>
          <w:bCs/>
        </w:rPr>
      </w:pPr>
      <w:r>
        <w:rPr>
          <w:bCs/>
        </w:rPr>
        <w:t>SIA “BŪKS” pievienot iegūstošajai kapitālsabiedrībai līdz 2025.gada 31.decembrim;</w:t>
      </w:r>
    </w:p>
    <w:p w14:paraId="2CBCABF2" w14:textId="77777777" w:rsidR="00FB325E" w:rsidRDefault="00FB325E" w:rsidP="00FB325E">
      <w:pPr>
        <w:pStyle w:val="ListParagraph"/>
        <w:numPr>
          <w:ilvl w:val="1"/>
          <w:numId w:val="24"/>
        </w:numPr>
        <w:spacing w:after="120"/>
        <w:contextualSpacing w:val="0"/>
        <w:jc w:val="both"/>
        <w:rPr>
          <w:bCs/>
        </w:rPr>
      </w:pPr>
      <w:r w:rsidRPr="00403CA5">
        <w:rPr>
          <w:bCs/>
        </w:rPr>
        <w:t xml:space="preserve">SIA “Baložu komunālā saimniecība” </w:t>
      </w:r>
      <w:r>
        <w:rPr>
          <w:bCs/>
        </w:rPr>
        <w:t>pievienot iegūstošajai kapitālsabiedrībai līdz 2026.gada 31.decembrim;</w:t>
      </w:r>
    </w:p>
    <w:p w14:paraId="5D1D1CD5" w14:textId="77777777" w:rsidR="00FB325E" w:rsidRDefault="00FB325E" w:rsidP="00FB325E">
      <w:pPr>
        <w:pStyle w:val="ListParagraph"/>
        <w:numPr>
          <w:ilvl w:val="1"/>
          <w:numId w:val="24"/>
        </w:numPr>
        <w:spacing w:after="120"/>
        <w:contextualSpacing w:val="0"/>
        <w:jc w:val="both"/>
        <w:rPr>
          <w:bCs/>
        </w:rPr>
      </w:pPr>
      <w:r>
        <w:rPr>
          <w:bCs/>
        </w:rPr>
        <w:t xml:space="preserve">SIA “Ķekavas sadzīves servisa centrs” pievienot iegūstošajai kapitālsabiedrībai līdz 2027.gada 31.decembrim. </w:t>
      </w:r>
    </w:p>
    <w:p w14:paraId="40E800E1" w14:textId="77777777" w:rsidR="00FB325E" w:rsidRDefault="00FB325E" w:rsidP="00FB325E">
      <w:pPr>
        <w:pStyle w:val="ListParagraph"/>
        <w:numPr>
          <w:ilvl w:val="0"/>
          <w:numId w:val="24"/>
        </w:numPr>
        <w:spacing w:after="120"/>
        <w:contextualSpacing w:val="0"/>
        <w:jc w:val="both"/>
        <w:rPr>
          <w:bCs/>
        </w:rPr>
      </w:pPr>
      <w:r>
        <w:rPr>
          <w:bCs/>
        </w:rPr>
        <w:t xml:space="preserve">Pievienojamo kapitālsabiedrību pievienošana iegūstošajai kapitālsabiedrībai notiek, pievienojamajai kapitālsabiedrībai nododot visu savu mantu iegūstošajai kapitālsabiedrībai saskaņā ar pieņemšanas nodošanas aktu un pievienojamā sabiedrība beidz pastāvēt bez likvidācijas procesa. </w:t>
      </w:r>
    </w:p>
    <w:p w14:paraId="1F7687FD" w14:textId="77777777" w:rsidR="00FB325E" w:rsidRDefault="00FB325E" w:rsidP="00FB325E">
      <w:pPr>
        <w:pStyle w:val="ListParagraph"/>
        <w:numPr>
          <w:ilvl w:val="0"/>
          <w:numId w:val="24"/>
        </w:numPr>
        <w:spacing w:after="120"/>
        <w:contextualSpacing w:val="0"/>
        <w:jc w:val="both"/>
        <w:rPr>
          <w:bCs/>
        </w:rPr>
      </w:pPr>
      <w:r>
        <w:rPr>
          <w:bCs/>
        </w:rPr>
        <w:t xml:space="preserve">Iegūstošās kapitālsabiedrības pamatkapitāls tiek palielināts, ieguldot tajā mantisko ieguldījumu – pievienojamo kapitālsabiedrību mantu par summu, kuras vērtība nosakāma atbilstoši Publiskas personas kapitāla daļu un kapitālsabiedrību pārvaldības likuma 132.panta pirmajai un otrajai daļai, un Komerclikuma 154.pantam, bez jaunu dalībnieku uzņemšanas, pretī saņemot attiecīgu jaunu daļu skaitu. </w:t>
      </w:r>
    </w:p>
    <w:p w14:paraId="214BBCFE" w14:textId="77777777" w:rsidR="00FB325E" w:rsidRDefault="00FB325E" w:rsidP="00FB325E">
      <w:pPr>
        <w:pStyle w:val="ListParagraph"/>
        <w:numPr>
          <w:ilvl w:val="0"/>
          <w:numId w:val="24"/>
        </w:numPr>
        <w:spacing w:after="120"/>
        <w:contextualSpacing w:val="0"/>
        <w:jc w:val="both"/>
        <w:rPr>
          <w:bCs/>
        </w:rPr>
      </w:pPr>
      <w:r>
        <w:rPr>
          <w:bCs/>
        </w:rPr>
        <w:t>P</w:t>
      </w:r>
      <w:r w:rsidRPr="00AE0F8E">
        <w:rPr>
          <w:bCs/>
        </w:rPr>
        <w:t xml:space="preserve">ēc </w:t>
      </w:r>
      <w:r>
        <w:rPr>
          <w:bCs/>
        </w:rPr>
        <w:t>pievienojamo kapitālsabiedrību pievienošanas iegūstošajai kapitālsabiedrībai,</w:t>
      </w:r>
      <w:r w:rsidRPr="00AE0F8E">
        <w:rPr>
          <w:bCs/>
        </w:rPr>
        <w:t xml:space="preserve"> </w:t>
      </w:r>
      <w:r>
        <w:rPr>
          <w:bCs/>
        </w:rPr>
        <w:t xml:space="preserve">tiek veikta iegūstošās kapitālsabiedrības nosaukuma maiņa. </w:t>
      </w:r>
    </w:p>
    <w:p w14:paraId="719E2C12" w14:textId="77777777" w:rsidR="00FB325E" w:rsidRDefault="00FB325E" w:rsidP="00FB325E">
      <w:pPr>
        <w:pStyle w:val="ListParagraph"/>
        <w:numPr>
          <w:ilvl w:val="0"/>
          <w:numId w:val="24"/>
        </w:numPr>
        <w:spacing w:after="120"/>
        <w:contextualSpacing w:val="0"/>
        <w:jc w:val="both"/>
        <w:rPr>
          <w:bCs/>
        </w:rPr>
      </w:pPr>
      <w:r>
        <w:rPr>
          <w:bCs/>
        </w:rPr>
        <w:t>Iegūstošās kapitālsabiedrības kapitāla daļu turētājs pēc reorganizācijas procesa pabeigšanas ir Ķekavas novada pašvaldība.</w:t>
      </w:r>
    </w:p>
    <w:p w14:paraId="5C0D9989" w14:textId="77777777" w:rsidR="00FB325E" w:rsidRDefault="00FB325E" w:rsidP="00FB325E">
      <w:pPr>
        <w:pStyle w:val="ListParagraph"/>
        <w:numPr>
          <w:ilvl w:val="0"/>
          <w:numId w:val="24"/>
        </w:numPr>
        <w:spacing w:after="120"/>
        <w:contextualSpacing w:val="0"/>
        <w:jc w:val="both"/>
        <w:rPr>
          <w:bCs/>
        </w:rPr>
      </w:pPr>
      <w:r>
        <w:rPr>
          <w:bCs/>
        </w:rPr>
        <w:t xml:space="preserve">Uzdot šī lēmuma lemjošās daļas 1.punktā minēto kapitālsabiedrību valdēm izstrādāt reorganizācijas līguma projektu, ievērojot </w:t>
      </w:r>
      <w:r w:rsidRPr="0049121E">
        <w:rPr>
          <w:bCs/>
        </w:rPr>
        <w:t>Publiskas personas kapitāla daļu un kapitālsabiedrību pārvaldības likum</w:t>
      </w:r>
      <w:r>
        <w:rPr>
          <w:bCs/>
        </w:rPr>
        <w:t>a un Komerclikuma nosacījumus, un šajā lēmumā norādītos nosacījumus.</w:t>
      </w:r>
      <w:r w:rsidRPr="0049121E">
        <w:rPr>
          <w:bCs/>
        </w:rPr>
        <w:t xml:space="preserve"> </w:t>
      </w:r>
    </w:p>
    <w:p w14:paraId="10C8054C" w14:textId="77777777" w:rsidR="00FB325E" w:rsidRPr="00582EF5" w:rsidRDefault="00FB325E" w:rsidP="00FB325E">
      <w:pPr>
        <w:pStyle w:val="ListParagraph"/>
        <w:numPr>
          <w:ilvl w:val="0"/>
          <w:numId w:val="24"/>
        </w:numPr>
        <w:spacing w:after="120"/>
        <w:contextualSpacing w:val="0"/>
        <w:jc w:val="both"/>
        <w:rPr>
          <w:bCs/>
        </w:rPr>
      </w:pPr>
      <w:r w:rsidRPr="0049121E">
        <w:rPr>
          <w:bCs/>
        </w:rPr>
        <w:t xml:space="preserve">Uzdot </w:t>
      </w:r>
      <w:r>
        <w:rPr>
          <w:bCs/>
        </w:rPr>
        <w:t xml:space="preserve">šī lēmuma lemjošās daļas </w:t>
      </w:r>
      <w:r w:rsidRPr="0049121E">
        <w:rPr>
          <w:bCs/>
        </w:rPr>
        <w:t>1.pun</w:t>
      </w:r>
      <w:r>
        <w:rPr>
          <w:bCs/>
        </w:rPr>
        <w:t>k</w:t>
      </w:r>
      <w:r w:rsidRPr="0049121E">
        <w:rPr>
          <w:bCs/>
        </w:rPr>
        <w:t>tā minēto kapitālsabiedrību valdēm</w:t>
      </w:r>
      <w:r>
        <w:rPr>
          <w:bCs/>
        </w:rPr>
        <w:t xml:space="preserve"> savu pilnvaru ietvaros reorganizācijas gaitā nodrošināt</w:t>
      </w:r>
      <w:r w:rsidRPr="00582EF5">
        <w:t xml:space="preserve"> </w:t>
      </w:r>
      <w:r w:rsidRPr="00582EF5">
        <w:rPr>
          <w:bCs/>
        </w:rPr>
        <w:t>Publiskas personas kapitāla daļu un kapitālsabiedrību pārvaldības likum</w:t>
      </w:r>
      <w:r>
        <w:rPr>
          <w:bCs/>
        </w:rPr>
        <w:t>ā,</w:t>
      </w:r>
      <w:r w:rsidRPr="00582EF5">
        <w:rPr>
          <w:bCs/>
        </w:rPr>
        <w:t xml:space="preserve"> Komerclikum</w:t>
      </w:r>
      <w:r>
        <w:rPr>
          <w:bCs/>
        </w:rPr>
        <w:t>ā un Darba likumā noteikto nosacījumu izpildi, tajā skaitā informējot kapitālsabiedrību kreditorus</w:t>
      </w:r>
      <w:r w:rsidRPr="009A0BDB">
        <w:t xml:space="preserve"> </w:t>
      </w:r>
      <w:r w:rsidRPr="009A0BDB">
        <w:rPr>
          <w:bCs/>
        </w:rPr>
        <w:t>par reorganizācijas uzsākšanu un uzaicinājumu pieteikt savas prasības</w:t>
      </w:r>
      <w:r>
        <w:rPr>
          <w:bCs/>
        </w:rPr>
        <w:t>.</w:t>
      </w:r>
    </w:p>
    <w:p w14:paraId="647FF6FE" w14:textId="77777777" w:rsidR="00FB325E" w:rsidRDefault="00FB325E" w:rsidP="00FB325E">
      <w:pPr>
        <w:pStyle w:val="ListParagraph"/>
        <w:numPr>
          <w:ilvl w:val="0"/>
          <w:numId w:val="24"/>
        </w:numPr>
        <w:spacing w:after="120"/>
        <w:contextualSpacing w:val="0"/>
        <w:jc w:val="both"/>
        <w:rPr>
          <w:bCs/>
        </w:rPr>
      </w:pPr>
      <w:r>
        <w:rPr>
          <w:bCs/>
        </w:rPr>
        <w:t xml:space="preserve">Uzdot iegūstošās kapitālsabiedrības un pievienojamo kapitālsabiedrību kapitāla daļu turētāja pārstāvim pieņemt attiecīgus lēmumus par šajā lēmumā minēto kapitālsabiedrību reorganizāciju un saskaņot kapitālsabiedrību reorganizācijas līgumus. </w:t>
      </w:r>
    </w:p>
    <w:p w14:paraId="1C336BEE" w14:textId="77777777" w:rsidR="00FB325E" w:rsidRPr="00582EF5" w:rsidRDefault="00FB325E" w:rsidP="00FB325E">
      <w:pPr>
        <w:numPr>
          <w:ilvl w:val="0"/>
          <w:numId w:val="24"/>
        </w:numPr>
        <w:spacing w:after="120"/>
        <w:rPr>
          <w:bCs/>
        </w:rPr>
      </w:pPr>
      <w:r>
        <w:rPr>
          <w:bCs/>
        </w:rPr>
        <w:t>Šī l</w:t>
      </w:r>
      <w:r w:rsidRPr="00582EF5">
        <w:rPr>
          <w:bCs/>
        </w:rPr>
        <w:t>ēmuma izpildes kontroli uzdot Ķekavas novada pašvaldības izpilddirektora</w:t>
      </w:r>
      <w:r>
        <w:rPr>
          <w:bCs/>
        </w:rPr>
        <w:t xml:space="preserve"> vietniekam.</w:t>
      </w:r>
      <w:r w:rsidRPr="00582EF5">
        <w:rPr>
          <w:bCs/>
        </w:rPr>
        <w:t xml:space="preserve"> </w:t>
      </w:r>
    </w:p>
    <w:p w14:paraId="7BC05463" w14:textId="77777777" w:rsidR="00FB325E" w:rsidRPr="00D7688E" w:rsidRDefault="00FB325E" w:rsidP="00FB325E">
      <w:pPr>
        <w:pStyle w:val="ListParagraph"/>
        <w:numPr>
          <w:ilvl w:val="0"/>
          <w:numId w:val="24"/>
        </w:numPr>
        <w:jc w:val="both"/>
        <w:rPr>
          <w:b/>
        </w:rPr>
      </w:pPr>
      <w:r>
        <w:t>Šis lēmums stājas spēkā ar tā pieņemšanas brīdi.</w:t>
      </w:r>
    </w:p>
    <w:p w14:paraId="14AA9F04" w14:textId="77777777" w:rsidR="00F123CC" w:rsidRDefault="00F123CC" w:rsidP="00F123CC">
      <w:pPr>
        <w:overflowPunct w:val="0"/>
        <w:autoSpaceDE w:val="0"/>
        <w:autoSpaceDN w:val="0"/>
        <w:adjustRightInd w:val="0"/>
        <w:textAlignment w:val="baseline"/>
        <w:rPr>
          <w:rFonts w:eastAsia="Times New Roman"/>
          <w:szCs w:val="24"/>
        </w:rPr>
      </w:pPr>
    </w:p>
    <w:p w14:paraId="70A3061C" w14:textId="77777777" w:rsidR="00F123CC" w:rsidRDefault="00F123CC" w:rsidP="00F123CC">
      <w:pPr>
        <w:overflowPunct w:val="0"/>
        <w:autoSpaceDE w:val="0"/>
        <w:autoSpaceDN w:val="0"/>
        <w:adjustRightInd w:val="0"/>
        <w:textAlignment w:val="baseline"/>
        <w:rPr>
          <w:rFonts w:eastAsia="Times New Roman"/>
          <w:szCs w:val="24"/>
        </w:rPr>
      </w:pPr>
    </w:p>
    <w:p w14:paraId="3D8E55A0" w14:textId="77777777" w:rsidR="00036310" w:rsidRDefault="00036310" w:rsidP="00036310">
      <w:pPr>
        <w:overflowPunct w:val="0"/>
        <w:autoSpaceDE w:val="0"/>
        <w:autoSpaceDN w:val="0"/>
        <w:adjustRightInd w:val="0"/>
        <w:textAlignment w:val="baseline"/>
        <w:rPr>
          <w:rFonts w:eastAsia="Times New Roman"/>
          <w:szCs w:val="24"/>
        </w:rPr>
      </w:pPr>
      <w:r>
        <w:rPr>
          <w:rFonts w:eastAsia="Times New Roman"/>
          <w:szCs w:val="24"/>
        </w:rPr>
        <w:t>Sēdes vadītāja:</w:t>
      </w:r>
      <w:r>
        <w:rPr>
          <w:rFonts w:eastAsia="Times New Roman"/>
          <w:szCs w:val="24"/>
        </w:rPr>
        <w:tab/>
        <w:t xml:space="preserve">            (*PARAKSTS)          </w:t>
      </w:r>
      <w:r>
        <w:rPr>
          <w:rFonts w:eastAsia="Times New Roman"/>
          <w:szCs w:val="24"/>
        </w:rPr>
        <w:tab/>
        <w:t xml:space="preserve">Viktorija </w:t>
      </w:r>
      <w:proofErr w:type="spellStart"/>
      <w:r>
        <w:rPr>
          <w:rFonts w:eastAsia="Times New Roman"/>
          <w:szCs w:val="24"/>
        </w:rPr>
        <w:t>Baire</w:t>
      </w:r>
      <w:proofErr w:type="spellEnd"/>
    </w:p>
    <w:p w14:paraId="38C3B9D7" w14:textId="77777777" w:rsidR="00F123CC" w:rsidRDefault="00F123CC" w:rsidP="00036310">
      <w:pPr>
        <w:overflowPunct w:val="0"/>
        <w:autoSpaceDE w:val="0"/>
        <w:autoSpaceDN w:val="0"/>
        <w:adjustRightInd w:val="0"/>
        <w:textAlignment w:val="baseline"/>
        <w:rPr>
          <w:rFonts w:eastAsia="Times New Roman"/>
          <w:szCs w:val="24"/>
        </w:rPr>
      </w:pPr>
    </w:p>
    <w:sectPr w:rsidR="00F123CC" w:rsidSect="00984571">
      <w:footerReference w:type="even" r:id="rId8"/>
      <w:footerReference w:type="default" r:id="rId9"/>
      <w:headerReference w:type="first" r:id="rId10"/>
      <w:footerReference w:type="first" r:id="rId11"/>
      <w:pgSz w:w="11906" w:h="16838" w:code="9"/>
      <w:pgMar w:top="1080" w:right="707" w:bottom="1134" w:left="1701"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E5D89" w14:textId="77777777" w:rsidR="003E2F7C" w:rsidRDefault="003E2F7C" w:rsidP="001D793B">
      <w:r>
        <w:separator/>
      </w:r>
    </w:p>
  </w:endnote>
  <w:endnote w:type="continuationSeparator" w:id="0">
    <w:p w14:paraId="0DD5CCB9" w14:textId="77777777" w:rsidR="003E2F7C" w:rsidRDefault="003E2F7C" w:rsidP="001D7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8698" w14:textId="77777777" w:rsidR="002D67DE" w:rsidRDefault="002D67DE" w:rsidP="00FF02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672AA4" w14:textId="77777777" w:rsidR="00ED7B75" w:rsidRDefault="00ED7B75" w:rsidP="002D67DE">
    <w:pPr>
      <w:pStyle w:val="Footer"/>
      <w:ind w:right="360"/>
    </w:pPr>
  </w:p>
  <w:p w14:paraId="15858317" w14:textId="77777777" w:rsidR="005169D2" w:rsidRDefault="005169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ABCB" w14:textId="77777777" w:rsidR="002D67DE" w:rsidRDefault="002D67DE" w:rsidP="00FF02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84571">
      <w:rPr>
        <w:rStyle w:val="PageNumber"/>
        <w:noProof/>
      </w:rPr>
      <w:t>2</w:t>
    </w:r>
    <w:r>
      <w:rPr>
        <w:rStyle w:val="PageNumber"/>
      </w:rPr>
      <w:fldChar w:fldCharType="end"/>
    </w:r>
  </w:p>
  <w:p w14:paraId="45E9E601" w14:textId="77777777" w:rsidR="00332642" w:rsidRDefault="00332642" w:rsidP="00332642">
    <w:pPr>
      <w:rPr>
        <w:b/>
        <w:sz w:val="20"/>
        <w:szCs w:val="20"/>
        <w:lang w:eastAsia="lv-LV"/>
      </w:rPr>
    </w:pPr>
    <w:r w:rsidRPr="0008709D">
      <w:rPr>
        <w:b/>
        <w:sz w:val="20"/>
        <w:szCs w:val="20"/>
        <w:lang w:eastAsia="lv-LV"/>
      </w:rPr>
      <w:t xml:space="preserve">*ŠIS  DOKUMENTS  IR  ELEKTRONISKI  PARAKSTĪTS  AR  </w:t>
    </w:r>
  </w:p>
  <w:p w14:paraId="392981EA" w14:textId="77777777" w:rsidR="00332642" w:rsidRPr="00E6546F" w:rsidRDefault="00332642" w:rsidP="00332642">
    <w:r w:rsidRPr="0008709D">
      <w:rPr>
        <w:b/>
        <w:sz w:val="20"/>
        <w:szCs w:val="20"/>
        <w:lang w:eastAsia="lv-LV"/>
      </w:rPr>
      <w:t>DROŠU ELEKTRONISKO  PARAKSTU  UN  SATUR  LAIKA  ZĪMOGU.</w:t>
    </w:r>
  </w:p>
  <w:p w14:paraId="00723C5A" w14:textId="77777777" w:rsidR="00ED7B75" w:rsidRDefault="00ED7B75" w:rsidP="002D67DE">
    <w:pPr>
      <w:pStyle w:val="Footer"/>
      <w:ind w:right="360"/>
    </w:pPr>
  </w:p>
  <w:p w14:paraId="3AF3F804" w14:textId="77777777" w:rsidR="005169D2" w:rsidRDefault="005169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2A411" w14:textId="77777777" w:rsidR="00332642" w:rsidRDefault="0059457F" w:rsidP="0059457F">
    <w:pPr>
      <w:rPr>
        <w:b/>
        <w:sz w:val="20"/>
        <w:szCs w:val="20"/>
        <w:lang w:eastAsia="lv-LV"/>
      </w:rPr>
    </w:pPr>
    <w:bookmarkStart w:id="1" w:name="_Hlk95808303"/>
    <w:r w:rsidRPr="0008709D">
      <w:rPr>
        <w:b/>
        <w:sz w:val="20"/>
        <w:szCs w:val="20"/>
        <w:lang w:eastAsia="lv-LV"/>
      </w:rPr>
      <w:t xml:space="preserve">*ŠIS  DOKUMENTS  IR  ELEKTRONISKI  PARAKSTĪTS  AR  </w:t>
    </w:r>
  </w:p>
  <w:p w14:paraId="104F1FD5" w14:textId="10772FD4" w:rsidR="0059457F" w:rsidRPr="00E6546F" w:rsidRDefault="0059457F" w:rsidP="0059457F">
    <w:r w:rsidRPr="0008709D">
      <w:rPr>
        <w:b/>
        <w:sz w:val="20"/>
        <w:szCs w:val="20"/>
        <w:lang w:eastAsia="lv-LV"/>
      </w:rPr>
      <w:t>DROŠU ELEKTRONISKO  PARAKSTU  UN  SATUR  LAIKA  ZĪMOGU.</w:t>
    </w:r>
  </w:p>
  <w:bookmarkEnd w:id="1"/>
  <w:p w14:paraId="183D8BEF" w14:textId="77777777" w:rsidR="0059457F" w:rsidRDefault="00594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4BD92" w14:textId="77777777" w:rsidR="003E2F7C" w:rsidRDefault="003E2F7C" w:rsidP="001D793B">
      <w:r>
        <w:separator/>
      </w:r>
    </w:p>
  </w:footnote>
  <w:footnote w:type="continuationSeparator" w:id="0">
    <w:p w14:paraId="6A7F0E90" w14:textId="77777777" w:rsidR="003E2F7C" w:rsidRDefault="003E2F7C" w:rsidP="001D7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55D" w14:textId="77777777" w:rsidR="00955DD0" w:rsidRDefault="00955DD0" w:rsidP="00E12479">
    <w:pPr>
      <w:ind w:left="1843" w:right="991"/>
      <w:jc w:val="center"/>
      <w:rPr>
        <w:b/>
        <w:sz w:val="32"/>
        <w:szCs w:val="32"/>
      </w:rPr>
    </w:pPr>
    <w:r>
      <w:rPr>
        <w:noProof/>
        <w:sz w:val="32"/>
        <w:szCs w:val="32"/>
        <w:lang w:eastAsia="lv-LV"/>
      </w:rPr>
      <w:drawing>
        <wp:anchor distT="0" distB="0" distL="114300" distR="114300" simplePos="0" relativeHeight="251657216" behindDoc="1" locked="0" layoutInCell="1" allowOverlap="1" wp14:anchorId="35C1934C" wp14:editId="5E3CA2B9">
          <wp:simplePos x="0" y="0"/>
          <wp:positionH relativeFrom="column">
            <wp:posOffset>67468</wp:posOffset>
          </wp:positionH>
          <wp:positionV relativeFrom="paragraph">
            <wp:posOffset>-28652</wp:posOffset>
          </wp:positionV>
          <wp:extent cx="767114" cy="957359"/>
          <wp:effectExtent l="0" t="0" r="0" b="0"/>
          <wp:wrapNone/>
          <wp:docPr id="3" name="Picture 1" descr="mazins kek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zins kek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080" cy="9573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C311C" w14:textId="77777777" w:rsidR="00ED7B75" w:rsidRPr="003804CD" w:rsidRDefault="00ED7B75" w:rsidP="00E12479">
    <w:pPr>
      <w:ind w:left="1843" w:right="991"/>
      <w:jc w:val="center"/>
      <w:rPr>
        <w:b/>
        <w:sz w:val="32"/>
        <w:szCs w:val="32"/>
      </w:rPr>
    </w:pPr>
    <w:r w:rsidRPr="003804CD">
      <w:rPr>
        <w:b/>
        <w:sz w:val="32"/>
        <w:szCs w:val="32"/>
      </w:rPr>
      <w:t xml:space="preserve">ĶEKAVAS NOVADA </w:t>
    </w:r>
    <w:r>
      <w:rPr>
        <w:b/>
        <w:sz w:val="32"/>
        <w:szCs w:val="32"/>
      </w:rPr>
      <w:t>DOME</w:t>
    </w:r>
  </w:p>
  <w:p w14:paraId="0C44CE3A" w14:textId="77777777" w:rsidR="00ED7B75" w:rsidRPr="003804CD" w:rsidRDefault="00ED7B75" w:rsidP="00E12479">
    <w:pPr>
      <w:ind w:left="1843" w:right="991"/>
      <w:jc w:val="center"/>
      <w:rPr>
        <w:sz w:val="16"/>
        <w:szCs w:val="16"/>
      </w:rPr>
    </w:pPr>
  </w:p>
  <w:p w14:paraId="46A82C62" w14:textId="36B92A2D" w:rsidR="00ED7B75" w:rsidRDefault="00ED7B75" w:rsidP="00E12479">
    <w:pPr>
      <w:ind w:left="1843" w:right="991"/>
      <w:jc w:val="center"/>
      <w:rPr>
        <w:sz w:val="20"/>
      </w:rPr>
    </w:pPr>
    <w:r>
      <w:rPr>
        <w:sz w:val="20"/>
      </w:rPr>
      <w:t>Gaismas iela 19 k-9</w:t>
    </w:r>
    <w:r w:rsidR="00236C03">
      <w:rPr>
        <w:sz w:val="20"/>
      </w:rPr>
      <w:t xml:space="preserve"> -1</w:t>
    </w:r>
    <w:r>
      <w:rPr>
        <w:sz w:val="20"/>
      </w:rPr>
      <w:t>, Ķekava, Ķekavas novads, LV-2123,</w:t>
    </w:r>
  </w:p>
  <w:p w14:paraId="3CBB96F9" w14:textId="4264A298" w:rsidR="00ED7B75" w:rsidRDefault="00ED7B75" w:rsidP="00E12479">
    <w:pPr>
      <w:ind w:left="1843" w:right="991"/>
      <w:jc w:val="center"/>
      <w:rPr>
        <w:sz w:val="20"/>
      </w:rPr>
    </w:pPr>
    <w:r>
      <w:rPr>
        <w:sz w:val="20"/>
      </w:rPr>
      <w:t xml:space="preserve">tālrunis </w:t>
    </w:r>
    <w:r w:rsidR="00BC6E43">
      <w:rPr>
        <w:sz w:val="20"/>
      </w:rPr>
      <w:t>8488</w:t>
    </w:r>
    <w:r>
      <w:rPr>
        <w:sz w:val="20"/>
      </w:rPr>
      <w:t xml:space="preserve">, </w:t>
    </w:r>
    <w:r w:rsidR="00D80082">
      <w:rPr>
        <w:sz w:val="20"/>
      </w:rPr>
      <w:t xml:space="preserve">29467749; </w:t>
    </w:r>
    <w:r>
      <w:rPr>
        <w:sz w:val="20"/>
      </w:rPr>
      <w:t xml:space="preserve">e-pasts: </w:t>
    </w:r>
    <w:hyperlink r:id="rId2" w:history="1">
      <w:r w:rsidRPr="00D523AC">
        <w:rPr>
          <w:rStyle w:val="Hyperlink"/>
          <w:sz w:val="20"/>
        </w:rPr>
        <w:t>novads@kekava.lv</w:t>
      </w:r>
    </w:hyperlink>
  </w:p>
  <w:p w14:paraId="039BB377" w14:textId="77777777" w:rsidR="00ED7B75" w:rsidRPr="001D793B" w:rsidRDefault="00AF6812" w:rsidP="001D793B">
    <w:pPr>
      <w:ind w:left="1548" w:right="1133" w:firstLine="306"/>
      <w:jc w:val="center"/>
      <w:rPr>
        <w:sz w:val="20"/>
      </w:rPr>
    </w:pPr>
    <w:r>
      <w:rPr>
        <w:noProof/>
        <w:lang w:eastAsia="lv-LV"/>
      </w:rPr>
      <mc:AlternateContent>
        <mc:Choice Requires="wps">
          <w:drawing>
            <wp:anchor distT="0" distB="0" distL="114300" distR="114300" simplePos="0" relativeHeight="251658240" behindDoc="0" locked="0" layoutInCell="1" allowOverlap="1" wp14:anchorId="573B846C" wp14:editId="21540EAF">
              <wp:simplePos x="0" y="0"/>
              <wp:positionH relativeFrom="column">
                <wp:posOffset>1028700</wp:posOffset>
              </wp:positionH>
              <wp:positionV relativeFrom="paragraph">
                <wp:posOffset>142875</wp:posOffset>
              </wp:positionV>
              <wp:extent cx="4229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29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905EA" id="Line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1.25pt" to="414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A4E6E"/>
    <w:multiLevelType w:val="multilevel"/>
    <w:tmpl w:val="0636871E"/>
    <w:lvl w:ilvl="0">
      <w:start w:val="1"/>
      <w:numFmt w:val="decimal"/>
      <w:lvlText w:val="%1."/>
      <w:lvlJc w:val="left"/>
      <w:pPr>
        <w:ind w:left="720" w:hanging="360"/>
      </w:pPr>
    </w:lvl>
    <w:lvl w:ilvl="1">
      <w:start w:val="1"/>
      <w:numFmt w:val="decimal"/>
      <w:isLgl/>
      <w:lvlText w:val="%1.%2."/>
      <w:lvlJc w:val="left"/>
      <w:pPr>
        <w:ind w:left="720" w:hanging="360"/>
      </w:pPr>
      <w:rPr>
        <w:b/>
        <w:bCs w:val="0"/>
      </w:rPr>
    </w:lvl>
    <w:lvl w:ilvl="2">
      <w:start w:val="1"/>
      <w:numFmt w:val="decimal"/>
      <w:isLgl/>
      <w:lvlText w:val="%1.%2.%3."/>
      <w:lvlJc w:val="left"/>
      <w:pPr>
        <w:ind w:left="720" w:hanging="720"/>
      </w:pPr>
      <w:rPr>
        <w:b w:val="0"/>
        <w:bCs/>
        <w:color w:val="auto"/>
        <w:sz w:val="22"/>
        <w:szCs w:val="22"/>
      </w:rPr>
    </w:lvl>
    <w:lvl w:ilvl="3">
      <w:start w:val="1"/>
      <w:numFmt w:val="decimal"/>
      <w:isLgl/>
      <w:lvlText w:val="%1.%2.%3.%4."/>
      <w:lvlJc w:val="left"/>
      <w:pPr>
        <w:ind w:left="1080" w:hanging="720"/>
      </w:pPr>
      <w:rPr>
        <w:color w:val="auto"/>
        <w:sz w:val="22"/>
        <w:szCs w:val="22"/>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F962B23"/>
    <w:multiLevelType w:val="multilevel"/>
    <w:tmpl w:val="99C4A3D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7E27B41"/>
    <w:multiLevelType w:val="multilevel"/>
    <w:tmpl w:val="7F9C0668"/>
    <w:lvl w:ilvl="0">
      <w:start w:val="1"/>
      <w:numFmt w:val="bullet"/>
      <w:lvlText w:val="-"/>
      <w:lvlJc w:val="left"/>
      <w:pPr>
        <w:ind w:left="720" w:hanging="360"/>
      </w:pPr>
      <w:rPr>
        <w:rFonts w:ascii="Courier New" w:hAnsi="Courier New" w:hint="default"/>
      </w:rPr>
    </w:lvl>
    <w:lvl w:ilvl="1">
      <w:start w:val="1"/>
      <w:numFmt w:val="decimal"/>
      <w:isLgl/>
      <w:lvlText w:val="%1.%2."/>
      <w:lvlJc w:val="left"/>
      <w:pPr>
        <w:ind w:left="502" w:hanging="360"/>
      </w:pPr>
      <w:rPr>
        <w:rFonts w:hint="default"/>
        <w:b/>
        <w:bCs w:val="0"/>
      </w:rPr>
    </w:lvl>
    <w:lvl w:ilvl="2">
      <w:start w:val="1"/>
      <w:numFmt w:val="decimal"/>
      <w:isLgl/>
      <w:lvlText w:val="%1.%2.%3."/>
      <w:lvlJc w:val="left"/>
      <w:pPr>
        <w:ind w:left="1571" w:hanging="720"/>
      </w:pPr>
      <w:rPr>
        <w:rFonts w:hint="default"/>
        <w:b w:val="0"/>
        <w:color w:val="auto"/>
      </w:rPr>
    </w:lvl>
    <w:lvl w:ilvl="3">
      <w:start w:val="1"/>
      <w:numFmt w:val="decimal"/>
      <w:isLgl/>
      <w:lvlText w:val="%1.%2.%3.%4."/>
      <w:lvlJc w:val="left"/>
      <w:pPr>
        <w:ind w:left="1713" w:hanging="720"/>
      </w:pPr>
      <w:rPr>
        <w:rFonts w:hint="default"/>
        <w:b w:val="0"/>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EDB789A"/>
    <w:multiLevelType w:val="hybridMultilevel"/>
    <w:tmpl w:val="1AEE8814"/>
    <w:lvl w:ilvl="0" w:tplc="47EED2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6082D92"/>
    <w:multiLevelType w:val="multilevel"/>
    <w:tmpl w:val="0426001F"/>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EA2733"/>
    <w:multiLevelType w:val="hybridMultilevel"/>
    <w:tmpl w:val="1C32FA46"/>
    <w:lvl w:ilvl="0" w:tplc="BFB2BD06">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6" w15:restartNumberingAfterBreak="0">
    <w:nsid w:val="30544D7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F813F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F87F3B"/>
    <w:multiLevelType w:val="hybridMultilevel"/>
    <w:tmpl w:val="F39C3536"/>
    <w:lvl w:ilvl="0" w:tplc="FFFFFFFF">
      <w:start w:val="2013"/>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59139E"/>
    <w:multiLevelType w:val="multilevel"/>
    <w:tmpl w:val="79F4E2FA"/>
    <w:lvl w:ilvl="0">
      <w:start w:val="1"/>
      <w:numFmt w:val="decimal"/>
      <w:lvlText w:val="%1."/>
      <w:lvlJc w:val="left"/>
      <w:pPr>
        <w:ind w:left="360" w:hanging="360"/>
      </w:pPr>
      <w:rPr>
        <w:b/>
      </w:rPr>
    </w:lvl>
    <w:lvl w:ilvl="1">
      <w:start w:val="1"/>
      <w:numFmt w:val="decimal"/>
      <w:lvlText w:val="%1.%2."/>
      <w:lvlJc w:val="left"/>
      <w:pPr>
        <w:ind w:left="716" w:hanging="432"/>
      </w:pPr>
      <w:rPr>
        <w:rFonts w:ascii="Times New Roman" w:hAnsi="Times New Roman"/>
        <w:b w:val="0"/>
        <w:bCs w:val="0"/>
        <w:sz w:val="22"/>
        <w:szCs w:val="22"/>
      </w:rPr>
    </w:lvl>
    <w:lvl w:ilvl="2">
      <w:start w:val="1"/>
      <w:numFmt w:val="decimal"/>
      <w:lvlText w:val="%1.%2.%3."/>
      <w:lvlJc w:val="left"/>
      <w:pPr>
        <w:ind w:left="50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BCF09A4"/>
    <w:multiLevelType w:val="hybridMultilevel"/>
    <w:tmpl w:val="24A09BB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1">
    <w:nsid w:val="5171135C"/>
    <w:multiLevelType w:val="hybridMultilevel"/>
    <w:tmpl w:val="1DA48A3A"/>
    <w:lvl w:ilvl="0" w:tplc="FFFFFFFF">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2DE5A64"/>
    <w:multiLevelType w:val="hybridMultilevel"/>
    <w:tmpl w:val="C1BE1A4A"/>
    <w:lvl w:ilvl="0" w:tplc="78F86488">
      <w:start w:val="2018"/>
      <w:numFmt w:val="bullet"/>
      <w:lvlText w:val="-"/>
      <w:lvlJc w:val="left"/>
      <w:pPr>
        <w:ind w:left="720" w:hanging="360"/>
      </w:pPr>
      <w:rPr>
        <w:rFonts w:ascii="Times New Roman" w:eastAsia="Calibri" w:hAnsi="Times New Roman" w:cs="Times New Roman" w:hint="default"/>
      </w:rPr>
    </w:lvl>
    <w:lvl w:ilvl="1" w:tplc="139A7104" w:tentative="1">
      <w:start w:val="1"/>
      <w:numFmt w:val="bullet"/>
      <w:lvlText w:val="o"/>
      <w:lvlJc w:val="left"/>
      <w:pPr>
        <w:ind w:left="1440" w:hanging="360"/>
      </w:pPr>
      <w:rPr>
        <w:rFonts w:ascii="Courier New" w:hAnsi="Courier New" w:cs="Courier New" w:hint="default"/>
      </w:rPr>
    </w:lvl>
    <w:lvl w:ilvl="2" w:tplc="02363326" w:tentative="1">
      <w:start w:val="1"/>
      <w:numFmt w:val="bullet"/>
      <w:lvlText w:val=""/>
      <w:lvlJc w:val="left"/>
      <w:pPr>
        <w:ind w:left="2160" w:hanging="360"/>
      </w:pPr>
      <w:rPr>
        <w:rFonts w:ascii="Wingdings" w:hAnsi="Wingdings" w:hint="default"/>
      </w:rPr>
    </w:lvl>
    <w:lvl w:ilvl="3" w:tplc="7F4644BE" w:tentative="1">
      <w:start w:val="1"/>
      <w:numFmt w:val="bullet"/>
      <w:lvlText w:val=""/>
      <w:lvlJc w:val="left"/>
      <w:pPr>
        <w:ind w:left="2880" w:hanging="360"/>
      </w:pPr>
      <w:rPr>
        <w:rFonts w:ascii="Symbol" w:hAnsi="Symbol" w:hint="default"/>
      </w:rPr>
    </w:lvl>
    <w:lvl w:ilvl="4" w:tplc="A3D013BE" w:tentative="1">
      <w:start w:val="1"/>
      <w:numFmt w:val="bullet"/>
      <w:lvlText w:val="o"/>
      <w:lvlJc w:val="left"/>
      <w:pPr>
        <w:ind w:left="3600" w:hanging="360"/>
      </w:pPr>
      <w:rPr>
        <w:rFonts w:ascii="Courier New" w:hAnsi="Courier New" w:cs="Courier New" w:hint="default"/>
      </w:rPr>
    </w:lvl>
    <w:lvl w:ilvl="5" w:tplc="BAC8309C" w:tentative="1">
      <w:start w:val="1"/>
      <w:numFmt w:val="bullet"/>
      <w:lvlText w:val=""/>
      <w:lvlJc w:val="left"/>
      <w:pPr>
        <w:ind w:left="4320" w:hanging="360"/>
      </w:pPr>
      <w:rPr>
        <w:rFonts w:ascii="Wingdings" w:hAnsi="Wingdings" w:hint="default"/>
      </w:rPr>
    </w:lvl>
    <w:lvl w:ilvl="6" w:tplc="21C02D18" w:tentative="1">
      <w:start w:val="1"/>
      <w:numFmt w:val="bullet"/>
      <w:lvlText w:val=""/>
      <w:lvlJc w:val="left"/>
      <w:pPr>
        <w:ind w:left="5040" w:hanging="360"/>
      </w:pPr>
      <w:rPr>
        <w:rFonts w:ascii="Symbol" w:hAnsi="Symbol" w:hint="default"/>
      </w:rPr>
    </w:lvl>
    <w:lvl w:ilvl="7" w:tplc="70C23174" w:tentative="1">
      <w:start w:val="1"/>
      <w:numFmt w:val="bullet"/>
      <w:lvlText w:val="o"/>
      <w:lvlJc w:val="left"/>
      <w:pPr>
        <w:ind w:left="5760" w:hanging="360"/>
      </w:pPr>
      <w:rPr>
        <w:rFonts w:ascii="Courier New" w:hAnsi="Courier New" w:cs="Courier New" w:hint="default"/>
      </w:rPr>
    </w:lvl>
    <w:lvl w:ilvl="8" w:tplc="90AC7DAE" w:tentative="1">
      <w:start w:val="1"/>
      <w:numFmt w:val="bullet"/>
      <w:lvlText w:val=""/>
      <w:lvlJc w:val="left"/>
      <w:pPr>
        <w:ind w:left="6480" w:hanging="360"/>
      </w:pPr>
      <w:rPr>
        <w:rFonts w:ascii="Wingdings" w:hAnsi="Wingdings" w:hint="default"/>
      </w:rPr>
    </w:lvl>
  </w:abstractNum>
  <w:abstractNum w:abstractNumId="13" w15:restartNumberingAfterBreak="0">
    <w:nsid w:val="54A17AC2"/>
    <w:multiLevelType w:val="hybridMultilevel"/>
    <w:tmpl w:val="834ECA96"/>
    <w:lvl w:ilvl="0" w:tplc="76B46640">
      <w:start w:val="1"/>
      <w:numFmt w:val="decimal"/>
      <w:lvlText w:val="%1."/>
      <w:lvlJc w:val="left"/>
      <w:pPr>
        <w:ind w:left="1080" w:hanging="360"/>
      </w:pPr>
      <w:rPr>
        <w:rFonts w:hint="default"/>
        <w:i w:val="0"/>
        <w:iCs w:val="0"/>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4B31EC8"/>
    <w:multiLevelType w:val="multilevel"/>
    <w:tmpl w:val="0426001F"/>
    <w:lvl w:ilvl="0">
      <w:start w:val="1"/>
      <w:numFmt w:val="decimal"/>
      <w:lvlText w:val="%1."/>
      <w:lvlJc w:val="left"/>
      <w:pPr>
        <w:ind w:left="360" w:hanging="360"/>
      </w:pPr>
      <w:rPr>
        <w:b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0F6284"/>
    <w:multiLevelType w:val="hybridMultilevel"/>
    <w:tmpl w:val="AFAE4A38"/>
    <w:lvl w:ilvl="0" w:tplc="04260013">
      <w:start w:val="1"/>
      <w:numFmt w:val="upperRoman"/>
      <w:lvlText w:val="%1."/>
      <w:lvlJc w:val="right"/>
      <w:pPr>
        <w:tabs>
          <w:tab w:val="num" w:pos="720"/>
        </w:tabs>
        <w:ind w:left="720" w:hanging="18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59590617"/>
    <w:multiLevelType w:val="hybridMultilevel"/>
    <w:tmpl w:val="0874A128"/>
    <w:lvl w:ilvl="0" w:tplc="FFFFFFFF">
      <w:start w:val="15"/>
      <w:numFmt w:val="bullet"/>
      <w:lvlText w:val="-"/>
      <w:lvlJc w:val="left"/>
      <w:pPr>
        <w:ind w:left="720" w:hanging="360"/>
      </w:pPr>
      <w:rPr>
        <w:rFonts w:ascii="Times New Roman" w:eastAsia="Times New Roman" w:hAnsi="Times New Roman" w:cs="Times New Roman"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C966EB"/>
    <w:multiLevelType w:val="hybridMultilevel"/>
    <w:tmpl w:val="C5D28EB8"/>
    <w:lvl w:ilvl="0" w:tplc="A79A4932">
      <w:start w:val="1"/>
      <w:numFmt w:val="decimal"/>
      <w:lvlText w:val="%1."/>
      <w:lvlJc w:val="left"/>
      <w:pPr>
        <w:ind w:left="644" w:hanging="360"/>
      </w:pPr>
      <w:rPr>
        <w:rFonts w:ascii="Times New Roman" w:eastAsia="Calibri" w:hAnsi="Times New Roman" w:cs="Times New Roman"/>
        <w:b w:val="0"/>
        <w:bCs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8" w15:restartNumberingAfterBreak="0">
    <w:nsid w:val="5CDF1C63"/>
    <w:multiLevelType w:val="hybridMultilevel"/>
    <w:tmpl w:val="63E2346E"/>
    <w:lvl w:ilvl="0" w:tplc="77FC838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F70108A"/>
    <w:multiLevelType w:val="hybridMultilevel"/>
    <w:tmpl w:val="174AF53C"/>
    <w:lvl w:ilvl="0" w:tplc="2850E6F4">
      <w:start w:val="1"/>
      <w:numFmt w:val="decimal"/>
      <w:lvlText w:val="%1."/>
      <w:lvlJc w:val="left"/>
      <w:pPr>
        <w:ind w:left="720" w:hanging="360"/>
      </w:pPr>
    </w:lvl>
    <w:lvl w:ilvl="1" w:tplc="9D6CB34E">
      <w:start w:val="1"/>
      <w:numFmt w:val="lowerLetter"/>
      <w:lvlText w:val="%2."/>
      <w:lvlJc w:val="left"/>
      <w:pPr>
        <w:ind w:left="1440" w:hanging="360"/>
      </w:pPr>
    </w:lvl>
    <w:lvl w:ilvl="2" w:tplc="5716621A">
      <w:start w:val="1"/>
      <w:numFmt w:val="lowerRoman"/>
      <w:lvlText w:val="%3."/>
      <w:lvlJc w:val="right"/>
      <w:pPr>
        <w:ind w:left="2160" w:hanging="180"/>
      </w:pPr>
    </w:lvl>
    <w:lvl w:ilvl="3" w:tplc="F2FAE4BA">
      <w:start w:val="1"/>
      <w:numFmt w:val="decimal"/>
      <w:lvlText w:val="%4."/>
      <w:lvlJc w:val="left"/>
      <w:pPr>
        <w:ind w:left="2880" w:hanging="360"/>
      </w:pPr>
    </w:lvl>
    <w:lvl w:ilvl="4" w:tplc="5BB246FA">
      <w:start w:val="1"/>
      <w:numFmt w:val="lowerLetter"/>
      <w:lvlText w:val="%5."/>
      <w:lvlJc w:val="left"/>
      <w:pPr>
        <w:ind w:left="3600" w:hanging="360"/>
      </w:pPr>
    </w:lvl>
    <w:lvl w:ilvl="5" w:tplc="44B4093C">
      <w:start w:val="1"/>
      <w:numFmt w:val="lowerRoman"/>
      <w:lvlText w:val="%6."/>
      <w:lvlJc w:val="right"/>
      <w:pPr>
        <w:ind w:left="4320" w:hanging="180"/>
      </w:pPr>
    </w:lvl>
    <w:lvl w:ilvl="6" w:tplc="C6D21556">
      <w:start w:val="1"/>
      <w:numFmt w:val="decimal"/>
      <w:lvlText w:val="%7."/>
      <w:lvlJc w:val="left"/>
      <w:pPr>
        <w:ind w:left="5040" w:hanging="360"/>
      </w:pPr>
    </w:lvl>
    <w:lvl w:ilvl="7" w:tplc="DC14922C">
      <w:start w:val="1"/>
      <w:numFmt w:val="lowerLetter"/>
      <w:lvlText w:val="%8."/>
      <w:lvlJc w:val="left"/>
      <w:pPr>
        <w:ind w:left="5760" w:hanging="360"/>
      </w:pPr>
    </w:lvl>
    <w:lvl w:ilvl="8" w:tplc="064E3532">
      <w:start w:val="1"/>
      <w:numFmt w:val="lowerRoman"/>
      <w:lvlText w:val="%9."/>
      <w:lvlJc w:val="right"/>
      <w:pPr>
        <w:ind w:left="6480" w:hanging="180"/>
      </w:pPr>
    </w:lvl>
  </w:abstractNum>
  <w:abstractNum w:abstractNumId="20" w15:restartNumberingAfterBreak="0">
    <w:nsid w:val="65E55F12"/>
    <w:multiLevelType w:val="multilevel"/>
    <w:tmpl w:val="41E66F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66A93F0F"/>
    <w:multiLevelType w:val="hybridMultilevel"/>
    <w:tmpl w:val="29FAC03E"/>
    <w:lvl w:ilvl="0" w:tplc="4CF4BD26">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03B47C9"/>
    <w:multiLevelType w:val="hybridMultilevel"/>
    <w:tmpl w:val="BACEF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E16CC3"/>
    <w:multiLevelType w:val="multilevel"/>
    <w:tmpl w:val="915E4394"/>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16cid:durableId="1331830373">
    <w:abstractNumId w:val="15"/>
  </w:num>
  <w:num w:numId="2" w16cid:durableId="811169349">
    <w:abstractNumId w:val="20"/>
  </w:num>
  <w:num w:numId="3" w16cid:durableId="897398690">
    <w:abstractNumId w:val="18"/>
  </w:num>
  <w:num w:numId="4" w16cid:durableId="556018918">
    <w:abstractNumId w:val="10"/>
  </w:num>
  <w:num w:numId="5" w16cid:durableId="797919862">
    <w:abstractNumId w:val="16"/>
  </w:num>
  <w:num w:numId="6" w16cid:durableId="1322468478">
    <w:abstractNumId w:val="8"/>
  </w:num>
  <w:num w:numId="7" w16cid:durableId="924801217">
    <w:abstractNumId w:val="6"/>
  </w:num>
  <w:num w:numId="8" w16cid:durableId="555362773">
    <w:abstractNumId w:val="22"/>
  </w:num>
  <w:num w:numId="9" w16cid:durableId="1740706977">
    <w:abstractNumId w:val="12"/>
  </w:num>
  <w:num w:numId="10" w16cid:durableId="434328820">
    <w:abstractNumId w:val="5"/>
  </w:num>
  <w:num w:numId="11" w16cid:durableId="2478158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2678202">
    <w:abstractNumId w:val="3"/>
  </w:num>
  <w:num w:numId="13" w16cid:durableId="893587004">
    <w:abstractNumId w:val="13"/>
  </w:num>
  <w:num w:numId="14" w16cid:durableId="983388930">
    <w:abstractNumId w:val="17"/>
  </w:num>
  <w:num w:numId="15" w16cid:durableId="1228489446">
    <w:abstractNumId w:val="23"/>
  </w:num>
  <w:num w:numId="16" w16cid:durableId="813061548">
    <w:abstractNumId w:val="1"/>
  </w:num>
  <w:num w:numId="17" w16cid:durableId="1729642790">
    <w:abstractNumId w:val="9"/>
  </w:num>
  <w:num w:numId="18" w16cid:durableId="1742945187">
    <w:abstractNumId w:val="21"/>
  </w:num>
  <w:num w:numId="19" w16cid:durableId="528102962">
    <w:abstractNumId w:val="7"/>
  </w:num>
  <w:num w:numId="20" w16cid:durableId="1653561579">
    <w:abstractNumId w:val="2"/>
  </w:num>
  <w:num w:numId="21" w16cid:durableId="1839272577">
    <w:abstractNumId w:val="0"/>
  </w:num>
  <w:num w:numId="22" w16cid:durableId="1121997359">
    <w:abstractNumId w:val="4"/>
  </w:num>
  <w:num w:numId="23" w16cid:durableId="352192132">
    <w:abstractNumId w:val="11"/>
  </w:num>
  <w:num w:numId="24" w16cid:durableId="607466507">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93B"/>
    <w:rsid w:val="000252B7"/>
    <w:rsid w:val="00034323"/>
    <w:rsid w:val="00035D52"/>
    <w:rsid w:val="00036310"/>
    <w:rsid w:val="00052160"/>
    <w:rsid w:val="00053D14"/>
    <w:rsid w:val="00055D49"/>
    <w:rsid w:val="00066280"/>
    <w:rsid w:val="00072F4F"/>
    <w:rsid w:val="0008709D"/>
    <w:rsid w:val="000933B1"/>
    <w:rsid w:val="000933D9"/>
    <w:rsid w:val="000C1C2B"/>
    <w:rsid w:val="000E6E28"/>
    <w:rsid w:val="000F33BA"/>
    <w:rsid w:val="001003E3"/>
    <w:rsid w:val="00107595"/>
    <w:rsid w:val="00111FEF"/>
    <w:rsid w:val="001271E9"/>
    <w:rsid w:val="00140052"/>
    <w:rsid w:val="001537E8"/>
    <w:rsid w:val="00161C35"/>
    <w:rsid w:val="00164C16"/>
    <w:rsid w:val="001759D6"/>
    <w:rsid w:val="00177C26"/>
    <w:rsid w:val="001915A5"/>
    <w:rsid w:val="00192A81"/>
    <w:rsid w:val="001A59FD"/>
    <w:rsid w:val="001B1537"/>
    <w:rsid w:val="001B221C"/>
    <w:rsid w:val="001C504B"/>
    <w:rsid w:val="001C6373"/>
    <w:rsid w:val="001C6B68"/>
    <w:rsid w:val="001D0DC0"/>
    <w:rsid w:val="001D2822"/>
    <w:rsid w:val="001D4F71"/>
    <w:rsid w:val="001D4F86"/>
    <w:rsid w:val="001D793B"/>
    <w:rsid w:val="001E3FDA"/>
    <w:rsid w:val="001E43F7"/>
    <w:rsid w:val="0020665C"/>
    <w:rsid w:val="0023134C"/>
    <w:rsid w:val="00234071"/>
    <w:rsid w:val="0023672E"/>
    <w:rsid w:val="00236C03"/>
    <w:rsid w:val="002434C7"/>
    <w:rsid w:val="002478FD"/>
    <w:rsid w:val="00261C4A"/>
    <w:rsid w:val="002666BF"/>
    <w:rsid w:val="0027098A"/>
    <w:rsid w:val="00280E5A"/>
    <w:rsid w:val="0028392E"/>
    <w:rsid w:val="002A64C0"/>
    <w:rsid w:val="002C5511"/>
    <w:rsid w:val="002C701D"/>
    <w:rsid w:val="002D0D5F"/>
    <w:rsid w:val="002D3D05"/>
    <w:rsid w:val="002D67DE"/>
    <w:rsid w:val="002E4217"/>
    <w:rsid w:val="002E42A4"/>
    <w:rsid w:val="00307611"/>
    <w:rsid w:val="00307F41"/>
    <w:rsid w:val="00312FCF"/>
    <w:rsid w:val="0031560F"/>
    <w:rsid w:val="00323461"/>
    <w:rsid w:val="00326D52"/>
    <w:rsid w:val="00331DA8"/>
    <w:rsid w:val="00332642"/>
    <w:rsid w:val="003419B6"/>
    <w:rsid w:val="00367D8D"/>
    <w:rsid w:val="00373663"/>
    <w:rsid w:val="0039621F"/>
    <w:rsid w:val="00396A5C"/>
    <w:rsid w:val="003C6985"/>
    <w:rsid w:val="003D75F1"/>
    <w:rsid w:val="003E2F7C"/>
    <w:rsid w:val="003F36E2"/>
    <w:rsid w:val="003F4945"/>
    <w:rsid w:val="003F5BBA"/>
    <w:rsid w:val="00404078"/>
    <w:rsid w:val="004055B6"/>
    <w:rsid w:val="00406D8C"/>
    <w:rsid w:val="0042237E"/>
    <w:rsid w:val="0043323C"/>
    <w:rsid w:val="004400C5"/>
    <w:rsid w:val="00462E19"/>
    <w:rsid w:val="00463438"/>
    <w:rsid w:val="00464494"/>
    <w:rsid w:val="00472145"/>
    <w:rsid w:val="00474C2B"/>
    <w:rsid w:val="004803FA"/>
    <w:rsid w:val="00482EFA"/>
    <w:rsid w:val="004A01E3"/>
    <w:rsid w:val="004B4695"/>
    <w:rsid w:val="004C0DCE"/>
    <w:rsid w:val="004C2ABD"/>
    <w:rsid w:val="004D016F"/>
    <w:rsid w:val="004D2054"/>
    <w:rsid w:val="004D49FA"/>
    <w:rsid w:val="004D5210"/>
    <w:rsid w:val="004E09A4"/>
    <w:rsid w:val="004E2D46"/>
    <w:rsid w:val="004E357D"/>
    <w:rsid w:val="004E7305"/>
    <w:rsid w:val="004F28B6"/>
    <w:rsid w:val="00500FE0"/>
    <w:rsid w:val="00505159"/>
    <w:rsid w:val="00506F72"/>
    <w:rsid w:val="005121BF"/>
    <w:rsid w:val="005169D2"/>
    <w:rsid w:val="0053384A"/>
    <w:rsid w:val="00536267"/>
    <w:rsid w:val="00536825"/>
    <w:rsid w:val="00540E51"/>
    <w:rsid w:val="00553415"/>
    <w:rsid w:val="0056775F"/>
    <w:rsid w:val="00574020"/>
    <w:rsid w:val="00577441"/>
    <w:rsid w:val="00581E01"/>
    <w:rsid w:val="005858D8"/>
    <w:rsid w:val="0059457F"/>
    <w:rsid w:val="005A6A12"/>
    <w:rsid w:val="005C5216"/>
    <w:rsid w:val="005D0252"/>
    <w:rsid w:val="005D0E26"/>
    <w:rsid w:val="005D7B3D"/>
    <w:rsid w:val="005E0ADE"/>
    <w:rsid w:val="00605E2E"/>
    <w:rsid w:val="00610C40"/>
    <w:rsid w:val="00613CEC"/>
    <w:rsid w:val="006159B4"/>
    <w:rsid w:val="006161FF"/>
    <w:rsid w:val="00616388"/>
    <w:rsid w:val="00617557"/>
    <w:rsid w:val="006240E3"/>
    <w:rsid w:val="00630027"/>
    <w:rsid w:val="00631FCF"/>
    <w:rsid w:val="0063230C"/>
    <w:rsid w:val="00633D99"/>
    <w:rsid w:val="00634854"/>
    <w:rsid w:val="00644B0F"/>
    <w:rsid w:val="00646EBB"/>
    <w:rsid w:val="00654CE5"/>
    <w:rsid w:val="00674D9E"/>
    <w:rsid w:val="0068004C"/>
    <w:rsid w:val="00681006"/>
    <w:rsid w:val="00682161"/>
    <w:rsid w:val="00683399"/>
    <w:rsid w:val="0069514D"/>
    <w:rsid w:val="00695A2B"/>
    <w:rsid w:val="00696118"/>
    <w:rsid w:val="006A2A5C"/>
    <w:rsid w:val="006B5A43"/>
    <w:rsid w:val="006B7A06"/>
    <w:rsid w:val="006C214E"/>
    <w:rsid w:val="006C3C81"/>
    <w:rsid w:val="006C4724"/>
    <w:rsid w:val="006C4CC0"/>
    <w:rsid w:val="006C5BD4"/>
    <w:rsid w:val="006C7C80"/>
    <w:rsid w:val="006D76B7"/>
    <w:rsid w:val="006E1140"/>
    <w:rsid w:val="006F0F71"/>
    <w:rsid w:val="006F6AB5"/>
    <w:rsid w:val="0071135D"/>
    <w:rsid w:val="00722D46"/>
    <w:rsid w:val="00725B4B"/>
    <w:rsid w:val="0073159C"/>
    <w:rsid w:val="00732347"/>
    <w:rsid w:val="00732C9B"/>
    <w:rsid w:val="00733954"/>
    <w:rsid w:val="0078573F"/>
    <w:rsid w:val="007910E0"/>
    <w:rsid w:val="00791BD0"/>
    <w:rsid w:val="007A076F"/>
    <w:rsid w:val="007B0774"/>
    <w:rsid w:val="007B38F0"/>
    <w:rsid w:val="007E2DC3"/>
    <w:rsid w:val="007E7AAF"/>
    <w:rsid w:val="007F54BD"/>
    <w:rsid w:val="00810F37"/>
    <w:rsid w:val="00820A37"/>
    <w:rsid w:val="00853092"/>
    <w:rsid w:val="008573AE"/>
    <w:rsid w:val="00880EB5"/>
    <w:rsid w:val="0088317A"/>
    <w:rsid w:val="00892CCA"/>
    <w:rsid w:val="0089704A"/>
    <w:rsid w:val="008B28B0"/>
    <w:rsid w:val="008C019E"/>
    <w:rsid w:val="008D413B"/>
    <w:rsid w:val="008E4914"/>
    <w:rsid w:val="008F0994"/>
    <w:rsid w:val="008F2909"/>
    <w:rsid w:val="008F5F0E"/>
    <w:rsid w:val="008F788C"/>
    <w:rsid w:val="00901076"/>
    <w:rsid w:val="00907B4B"/>
    <w:rsid w:val="00907C86"/>
    <w:rsid w:val="00910905"/>
    <w:rsid w:val="009163DC"/>
    <w:rsid w:val="00931E18"/>
    <w:rsid w:val="00932DF2"/>
    <w:rsid w:val="0093556A"/>
    <w:rsid w:val="00936E65"/>
    <w:rsid w:val="00936FFF"/>
    <w:rsid w:val="0094338F"/>
    <w:rsid w:val="00944C32"/>
    <w:rsid w:val="009512FF"/>
    <w:rsid w:val="009544BC"/>
    <w:rsid w:val="00955DD0"/>
    <w:rsid w:val="00961EFA"/>
    <w:rsid w:val="009670D1"/>
    <w:rsid w:val="00976352"/>
    <w:rsid w:val="00983411"/>
    <w:rsid w:val="00984571"/>
    <w:rsid w:val="009A4E05"/>
    <w:rsid w:val="009A74DF"/>
    <w:rsid w:val="009B505C"/>
    <w:rsid w:val="009B5A37"/>
    <w:rsid w:val="009C11A8"/>
    <w:rsid w:val="009E3EA2"/>
    <w:rsid w:val="009E5927"/>
    <w:rsid w:val="009E7CCA"/>
    <w:rsid w:val="009F5861"/>
    <w:rsid w:val="00A0164B"/>
    <w:rsid w:val="00A0623D"/>
    <w:rsid w:val="00A117C5"/>
    <w:rsid w:val="00A143EA"/>
    <w:rsid w:val="00A41B25"/>
    <w:rsid w:val="00A479B8"/>
    <w:rsid w:val="00A535C2"/>
    <w:rsid w:val="00A5546E"/>
    <w:rsid w:val="00A6563F"/>
    <w:rsid w:val="00A66087"/>
    <w:rsid w:val="00A73712"/>
    <w:rsid w:val="00A82CFC"/>
    <w:rsid w:val="00A92760"/>
    <w:rsid w:val="00AB216A"/>
    <w:rsid w:val="00AB5D56"/>
    <w:rsid w:val="00AB6EE7"/>
    <w:rsid w:val="00AC04D5"/>
    <w:rsid w:val="00AC3CE2"/>
    <w:rsid w:val="00AD00DD"/>
    <w:rsid w:val="00AD113D"/>
    <w:rsid w:val="00AD428D"/>
    <w:rsid w:val="00AE03F2"/>
    <w:rsid w:val="00AE0698"/>
    <w:rsid w:val="00AF6393"/>
    <w:rsid w:val="00AF6812"/>
    <w:rsid w:val="00B05D12"/>
    <w:rsid w:val="00B142DD"/>
    <w:rsid w:val="00B15982"/>
    <w:rsid w:val="00B17469"/>
    <w:rsid w:val="00B20782"/>
    <w:rsid w:val="00B25E05"/>
    <w:rsid w:val="00B422EA"/>
    <w:rsid w:val="00B42AEE"/>
    <w:rsid w:val="00B5128D"/>
    <w:rsid w:val="00B53A37"/>
    <w:rsid w:val="00B62C6B"/>
    <w:rsid w:val="00B75F7A"/>
    <w:rsid w:val="00B77AC9"/>
    <w:rsid w:val="00B81D41"/>
    <w:rsid w:val="00B87FEE"/>
    <w:rsid w:val="00B922CA"/>
    <w:rsid w:val="00BA2944"/>
    <w:rsid w:val="00BA4AFF"/>
    <w:rsid w:val="00BB7B05"/>
    <w:rsid w:val="00BC0F4A"/>
    <w:rsid w:val="00BC6CAF"/>
    <w:rsid w:val="00BC6E43"/>
    <w:rsid w:val="00BD5292"/>
    <w:rsid w:val="00BE62DD"/>
    <w:rsid w:val="00BF3C8B"/>
    <w:rsid w:val="00C00722"/>
    <w:rsid w:val="00C01C72"/>
    <w:rsid w:val="00C12E02"/>
    <w:rsid w:val="00C13769"/>
    <w:rsid w:val="00C15ECE"/>
    <w:rsid w:val="00C16A5E"/>
    <w:rsid w:val="00C37D96"/>
    <w:rsid w:val="00C40265"/>
    <w:rsid w:val="00C416F0"/>
    <w:rsid w:val="00C53A7E"/>
    <w:rsid w:val="00C6073D"/>
    <w:rsid w:val="00C64914"/>
    <w:rsid w:val="00C7491C"/>
    <w:rsid w:val="00C74FEE"/>
    <w:rsid w:val="00C76818"/>
    <w:rsid w:val="00C80BD9"/>
    <w:rsid w:val="00C82C75"/>
    <w:rsid w:val="00C875F6"/>
    <w:rsid w:val="00C92174"/>
    <w:rsid w:val="00C93783"/>
    <w:rsid w:val="00CA5E12"/>
    <w:rsid w:val="00CC796D"/>
    <w:rsid w:val="00CD0530"/>
    <w:rsid w:val="00CD2CCB"/>
    <w:rsid w:val="00CD7481"/>
    <w:rsid w:val="00CE0D2D"/>
    <w:rsid w:val="00CE76A1"/>
    <w:rsid w:val="00CF1BE2"/>
    <w:rsid w:val="00D04EC3"/>
    <w:rsid w:val="00D065E8"/>
    <w:rsid w:val="00D1003B"/>
    <w:rsid w:val="00D2372D"/>
    <w:rsid w:val="00D4647B"/>
    <w:rsid w:val="00D50EC4"/>
    <w:rsid w:val="00D67A2C"/>
    <w:rsid w:val="00D80082"/>
    <w:rsid w:val="00D931CD"/>
    <w:rsid w:val="00DC337A"/>
    <w:rsid w:val="00DC7DAC"/>
    <w:rsid w:val="00DD1E65"/>
    <w:rsid w:val="00DE2584"/>
    <w:rsid w:val="00DF1EE1"/>
    <w:rsid w:val="00E0396C"/>
    <w:rsid w:val="00E05E39"/>
    <w:rsid w:val="00E123EA"/>
    <w:rsid w:val="00E12479"/>
    <w:rsid w:val="00E250F6"/>
    <w:rsid w:val="00E2723E"/>
    <w:rsid w:val="00E310E7"/>
    <w:rsid w:val="00E37C3A"/>
    <w:rsid w:val="00E53B97"/>
    <w:rsid w:val="00E6546F"/>
    <w:rsid w:val="00E7440F"/>
    <w:rsid w:val="00E77A1F"/>
    <w:rsid w:val="00E86FFA"/>
    <w:rsid w:val="00E953C1"/>
    <w:rsid w:val="00EA71C9"/>
    <w:rsid w:val="00EC15F7"/>
    <w:rsid w:val="00EC190D"/>
    <w:rsid w:val="00ED785E"/>
    <w:rsid w:val="00ED7B75"/>
    <w:rsid w:val="00EE59F5"/>
    <w:rsid w:val="00EE67BC"/>
    <w:rsid w:val="00EF2A1A"/>
    <w:rsid w:val="00F0067A"/>
    <w:rsid w:val="00F029ED"/>
    <w:rsid w:val="00F123CC"/>
    <w:rsid w:val="00F13D1E"/>
    <w:rsid w:val="00F2238B"/>
    <w:rsid w:val="00F26068"/>
    <w:rsid w:val="00F438E7"/>
    <w:rsid w:val="00F639A4"/>
    <w:rsid w:val="00F7370E"/>
    <w:rsid w:val="00F73E3F"/>
    <w:rsid w:val="00F76071"/>
    <w:rsid w:val="00F850B2"/>
    <w:rsid w:val="00F94DD9"/>
    <w:rsid w:val="00FA159A"/>
    <w:rsid w:val="00FA1EC6"/>
    <w:rsid w:val="00FB15DD"/>
    <w:rsid w:val="00FB325E"/>
    <w:rsid w:val="00FB6320"/>
    <w:rsid w:val="00FE594B"/>
    <w:rsid w:val="00FE5E56"/>
    <w:rsid w:val="00FF02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D7C18"/>
  <w15:docId w15:val="{86D18983-91AF-4F2E-93F9-C337CB33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0774"/>
    <w:rPr>
      <w:sz w:val="24"/>
      <w:szCs w:val="22"/>
      <w:lang w:eastAsia="en-US"/>
    </w:rPr>
  </w:style>
  <w:style w:type="paragraph" w:styleId="Heading1">
    <w:name w:val="heading 1"/>
    <w:basedOn w:val="Normal"/>
    <w:next w:val="Normal"/>
    <w:qFormat/>
    <w:rsid w:val="002D67DE"/>
    <w:pPr>
      <w:keepNext/>
      <w:overflowPunct w:val="0"/>
      <w:autoSpaceDE w:val="0"/>
      <w:autoSpaceDN w:val="0"/>
      <w:adjustRightInd w:val="0"/>
      <w:spacing w:before="240" w:after="60"/>
      <w:textAlignment w:val="baseline"/>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2D67DE"/>
    <w:pPr>
      <w:keepNext/>
      <w:overflowPunct w:val="0"/>
      <w:autoSpaceDE w:val="0"/>
      <w:autoSpaceDN w:val="0"/>
      <w:adjustRightInd w:val="0"/>
      <w:jc w:val="center"/>
      <w:textAlignment w:val="baseline"/>
      <w:outlineLvl w:val="1"/>
    </w:pPr>
    <w:rPr>
      <w:rFonts w:eastAsia="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D67DE"/>
    <w:rPr>
      <w:b/>
      <w:sz w:val="28"/>
      <w:lang w:val="lv-LV" w:eastAsia="en-US" w:bidi="ar-SA"/>
    </w:rPr>
  </w:style>
  <w:style w:type="paragraph" w:customStyle="1" w:styleId="CharCharRakstzRakstzCharCharRakstzRakstz">
    <w:name w:val="Char Char Rakstz. Rakstz. Char Char Rakstz. Rakstz."/>
    <w:basedOn w:val="Normal"/>
    <w:rsid w:val="007910E0"/>
    <w:pPr>
      <w:spacing w:before="120" w:after="160" w:line="240" w:lineRule="exact"/>
      <w:ind w:firstLine="720"/>
      <w:jc w:val="both"/>
    </w:pPr>
    <w:rPr>
      <w:rFonts w:ascii="Verdana" w:eastAsia="Times New Roman" w:hAnsi="Verdana"/>
      <w:sz w:val="20"/>
      <w:szCs w:val="20"/>
      <w:lang w:val="en-US"/>
    </w:rPr>
  </w:style>
  <w:style w:type="paragraph" w:styleId="Header">
    <w:name w:val="header"/>
    <w:basedOn w:val="Normal"/>
    <w:link w:val="HeaderChar"/>
    <w:uiPriority w:val="99"/>
    <w:unhideWhenUsed/>
    <w:rsid w:val="001D793B"/>
    <w:pPr>
      <w:tabs>
        <w:tab w:val="center" w:pos="4153"/>
        <w:tab w:val="right" w:pos="8306"/>
      </w:tabs>
    </w:pPr>
  </w:style>
  <w:style w:type="character" w:customStyle="1" w:styleId="HeaderChar">
    <w:name w:val="Header Char"/>
    <w:basedOn w:val="DefaultParagraphFont"/>
    <w:link w:val="Header"/>
    <w:uiPriority w:val="99"/>
    <w:rsid w:val="001D793B"/>
  </w:style>
  <w:style w:type="paragraph" w:styleId="Footer">
    <w:name w:val="footer"/>
    <w:basedOn w:val="Normal"/>
    <w:link w:val="FooterChar"/>
    <w:uiPriority w:val="99"/>
    <w:unhideWhenUsed/>
    <w:rsid w:val="001D793B"/>
    <w:pPr>
      <w:tabs>
        <w:tab w:val="center" w:pos="4153"/>
        <w:tab w:val="right" w:pos="8306"/>
      </w:tabs>
    </w:pPr>
  </w:style>
  <w:style w:type="character" w:customStyle="1" w:styleId="FooterChar">
    <w:name w:val="Footer Char"/>
    <w:basedOn w:val="DefaultParagraphFont"/>
    <w:link w:val="Footer"/>
    <w:uiPriority w:val="99"/>
    <w:rsid w:val="001D793B"/>
  </w:style>
  <w:style w:type="paragraph" w:styleId="BalloonText">
    <w:name w:val="Balloon Text"/>
    <w:basedOn w:val="Normal"/>
    <w:link w:val="BalloonTextChar"/>
    <w:uiPriority w:val="99"/>
    <w:semiHidden/>
    <w:unhideWhenUsed/>
    <w:rsid w:val="001D793B"/>
    <w:rPr>
      <w:rFonts w:ascii="Tahoma" w:hAnsi="Tahoma" w:cs="Tahoma"/>
      <w:sz w:val="16"/>
      <w:szCs w:val="16"/>
    </w:rPr>
  </w:style>
  <w:style w:type="character" w:customStyle="1" w:styleId="BalloonTextChar">
    <w:name w:val="Balloon Text Char"/>
    <w:link w:val="BalloonText"/>
    <w:uiPriority w:val="99"/>
    <w:semiHidden/>
    <w:rsid w:val="001D793B"/>
    <w:rPr>
      <w:rFonts w:ascii="Tahoma" w:hAnsi="Tahoma" w:cs="Tahoma"/>
      <w:sz w:val="16"/>
      <w:szCs w:val="16"/>
    </w:rPr>
  </w:style>
  <w:style w:type="character" w:styleId="Hyperlink">
    <w:name w:val="Hyperlink"/>
    <w:rsid w:val="001D793B"/>
    <w:rPr>
      <w:color w:val="0000FF"/>
      <w:u w:val="single"/>
    </w:rPr>
  </w:style>
  <w:style w:type="paragraph" w:styleId="BodyText">
    <w:name w:val="Body Text"/>
    <w:basedOn w:val="Normal"/>
    <w:link w:val="BodyTextChar"/>
    <w:rsid w:val="007910E0"/>
    <w:pPr>
      <w:overflowPunct w:val="0"/>
      <w:autoSpaceDE w:val="0"/>
      <w:autoSpaceDN w:val="0"/>
      <w:adjustRightInd w:val="0"/>
      <w:spacing w:line="360" w:lineRule="auto"/>
      <w:jc w:val="both"/>
      <w:textAlignment w:val="baseline"/>
    </w:pPr>
    <w:rPr>
      <w:rFonts w:eastAsia="Times New Roman"/>
      <w:szCs w:val="20"/>
    </w:rPr>
  </w:style>
  <w:style w:type="paragraph" w:styleId="BodyTextIndent3">
    <w:name w:val="Body Text Indent 3"/>
    <w:basedOn w:val="Normal"/>
    <w:rsid w:val="007910E0"/>
    <w:pPr>
      <w:overflowPunct w:val="0"/>
      <w:autoSpaceDE w:val="0"/>
      <w:autoSpaceDN w:val="0"/>
      <w:adjustRightInd w:val="0"/>
      <w:spacing w:after="120"/>
      <w:ind w:left="283"/>
      <w:textAlignment w:val="baseline"/>
    </w:pPr>
    <w:rPr>
      <w:rFonts w:eastAsia="Times New Roman"/>
      <w:sz w:val="16"/>
      <w:szCs w:val="16"/>
    </w:rPr>
  </w:style>
  <w:style w:type="paragraph" w:customStyle="1" w:styleId="VijasStils">
    <w:name w:val="Vijas Stils"/>
    <w:basedOn w:val="Normal"/>
    <w:rsid w:val="002D67DE"/>
    <w:pPr>
      <w:overflowPunct w:val="0"/>
      <w:autoSpaceDE w:val="0"/>
      <w:autoSpaceDN w:val="0"/>
      <w:adjustRightInd w:val="0"/>
      <w:spacing w:before="120"/>
      <w:jc w:val="both"/>
      <w:textAlignment w:val="baseline"/>
    </w:pPr>
    <w:rPr>
      <w:rFonts w:eastAsia="Times New Roman"/>
      <w:szCs w:val="20"/>
    </w:rPr>
  </w:style>
  <w:style w:type="character" w:customStyle="1" w:styleId="CharChar4">
    <w:name w:val="Char Char4"/>
    <w:rsid w:val="002D67DE"/>
    <w:rPr>
      <w:sz w:val="24"/>
      <w:szCs w:val="24"/>
      <w:lang w:val="lv-LV" w:eastAsia="en-US" w:bidi="ar-SA"/>
    </w:rPr>
  </w:style>
  <w:style w:type="character" w:styleId="PageNumber">
    <w:name w:val="page number"/>
    <w:basedOn w:val="DefaultParagraphFont"/>
    <w:rsid w:val="002D67DE"/>
  </w:style>
  <w:style w:type="character" w:customStyle="1" w:styleId="FontStyle45">
    <w:name w:val="Font Style45"/>
    <w:rsid w:val="002D67DE"/>
    <w:rPr>
      <w:rFonts w:ascii="Times New Roman" w:hAnsi="Times New Roman" w:cs="Times New Roman"/>
      <w:sz w:val="22"/>
      <w:szCs w:val="22"/>
    </w:rPr>
  </w:style>
  <w:style w:type="paragraph" w:styleId="DocumentMap">
    <w:name w:val="Document Map"/>
    <w:basedOn w:val="Normal"/>
    <w:link w:val="DocumentMapChar"/>
    <w:semiHidden/>
    <w:unhideWhenUsed/>
    <w:rsid w:val="002D67DE"/>
    <w:pPr>
      <w:overflowPunct w:val="0"/>
      <w:autoSpaceDE w:val="0"/>
      <w:autoSpaceDN w:val="0"/>
      <w:adjustRightInd w:val="0"/>
      <w:textAlignment w:val="baseline"/>
    </w:pPr>
    <w:rPr>
      <w:rFonts w:ascii="Tahoma" w:eastAsia="Times New Roman" w:hAnsi="Tahoma" w:cs="Tahoma"/>
      <w:sz w:val="16"/>
      <w:szCs w:val="16"/>
    </w:rPr>
  </w:style>
  <w:style w:type="character" w:customStyle="1" w:styleId="DocumentMapChar">
    <w:name w:val="Document Map Char"/>
    <w:link w:val="DocumentMap"/>
    <w:semiHidden/>
    <w:rsid w:val="002D67DE"/>
    <w:rPr>
      <w:rFonts w:ascii="Tahoma" w:hAnsi="Tahoma" w:cs="Tahoma"/>
      <w:sz w:val="16"/>
      <w:szCs w:val="16"/>
      <w:lang w:val="lv-LV" w:eastAsia="en-US" w:bidi="ar-SA"/>
    </w:rPr>
  </w:style>
  <w:style w:type="paragraph" w:styleId="ListParagraph">
    <w:name w:val="List Paragraph"/>
    <w:aliases w:val="Syle 1,2,List Paragraph1,H&amp;P List Paragraph,Strip,Normal bullet 2,Bullet list,Virsraksti"/>
    <w:basedOn w:val="Normal"/>
    <w:link w:val="ListParagraphChar"/>
    <w:uiPriority w:val="34"/>
    <w:qFormat/>
    <w:rsid w:val="002D67DE"/>
    <w:pPr>
      <w:ind w:left="720"/>
      <w:contextualSpacing/>
    </w:pPr>
  </w:style>
  <w:style w:type="paragraph" w:styleId="PlainText">
    <w:name w:val="Plain Text"/>
    <w:basedOn w:val="Normal"/>
    <w:rsid w:val="002D67DE"/>
    <w:rPr>
      <w:rFonts w:ascii="Consolas" w:eastAsia="Times New Roman" w:hAnsi="Consolas"/>
      <w:sz w:val="21"/>
      <w:szCs w:val="21"/>
      <w:lang w:eastAsia="lv-LV"/>
    </w:rPr>
  </w:style>
  <w:style w:type="paragraph" w:styleId="NoSpacing">
    <w:name w:val="No Spacing"/>
    <w:qFormat/>
    <w:rsid w:val="002D67DE"/>
    <w:rPr>
      <w:rFonts w:eastAsia="Times New Roman"/>
      <w:sz w:val="24"/>
      <w:szCs w:val="24"/>
      <w:lang w:val="en-GB" w:eastAsia="en-US"/>
    </w:rPr>
  </w:style>
  <w:style w:type="paragraph" w:customStyle="1" w:styleId="Default">
    <w:name w:val="Default"/>
    <w:rsid w:val="002D67DE"/>
    <w:pPr>
      <w:autoSpaceDE w:val="0"/>
      <w:autoSpaceDN w:val="0"/>
      <w:adjustRightInd w:val="0"/>
    </w:pPr>
    <w:rPr>
      <w:rFonts w:eastAsia="Times New Roman"/>
      <w:color w:val="000000"/>
      <w:sz w:val="24"/>
      <w:szCs w:val="24"/>
    </w:rPr>
  </w:style>
  <w:style w:type="paragraph" w:customStyle="1" w:styleId="StyleJustifiedBefore6pt">
    <w:name w:val="Style Justified Before:  6 pt"/>
    <w:basedOn w:val="Normal"/>
    <w:rsid w:val="002D67DE"/>
    <w:pPr>
      <w:overflowPunct w:val="0"/>
      <w:autoSpaceDE w:val="0"/>
      <w:autoSpaceDN w:val="0"/>
      <w:adjustRightInd w:val="0"/>
      <w:spacing w:before="120"/>
      <w:jc w:val="both"/>
      <w:textAlignment w:val="baseline"/>
    </w:pPr>
    <w:rPr>
      <w:rFonts w:eastAsia="Times New Roman"/>
      <w:szCs w:val="20"/>
    </w:rPr>
  </w:style>
  <w:style w:type="paragraph" w:customStyle="1" w:styleId="StyleJustifiedBefore6pt1">
    <w:name w:val="Style Justified Before:  6 pt1"/>
    <w:basedOn w:val="Normal"/>
    <w:rsid w:val="002D67DE"/>
    <w:pPr>
      <w:overflowPunct w:val="0"/>
      <w:autoSpaceDE w:val="0"/>
      <w:autoSpaceDN w:val="0"/>
      <w:adjustRightInd w:val="0"/>
      <w:spacing w:before="120"/>
      <w:jc w:val="both"/>
      <w:textAlignment w:val="baseline"/>
    </w:pPr>
    <w:rPr>
      <w:rFonts w:eastAsia="Times New Roman"/>
      <w:szCs w:val="20"/>
    </w:rPr>
  </w:style>
  <w:style w:type="paragraph" w:customStyle="1" w:styleId="StyleJustifiedBefore6pt2">
    <w:name w:val="Style Justified Before:  6 pt2"/>
    <w:basedOn w:val="Normal"/>
    <w:rsid w:val="002D67DE"/>
    <w:pPr>
      <w:overflowPunct w:val="0"/>
      <w:autoSpaceDE w:val="0"/>
      <w:autoSpaceDN w:val="0"/>
      <w:adjustRightInd w:val="0"/>
      <w:spacing w:before="120"/>
      <w:jc w:val="both"/>
      <w:textAlignment w:val="baseline"/>
    </w:pPr>
    <w:rPr>
      <w:rFonts w:eastAsia="Times New Roman"/>
      <w:szCs w:val="20"/>
    </w:rPr>
  </w:style>
  <w:style w:type="paragraph" w:customStyle="1" w:styleId="StyleJustifiedBefore6pt3">
    <w:name w:val="Style Justified Before:  6 pt3"/>
    <w:basedOn w:val="Normal"/>
    <w:rsid w:val="002D67DE"/>
    <w:pPr>
      <w:overflowPunct w:val="0"/>
      <w:autoSpaceDE w:val="0"/>
      <w:autoSpaceDN w:val="0"/>
      <w:adjustRightInd w:val="0"/>
      <w:spacing w:before="120"/>
      <w:jc w:val="both"/>
      <w:textAlignment w:val="baseline"/>
    </w:pPr>
    <w:rPr>
      <w:rFonts w:eastAsia="Times New Roman"/>
      <w:szCs w:val="20"/>
    </w:rPr>
  </w:style>
  <w:style w:type="paragraph" w:customStyle="1" w:styleId="StyleJustifiedBefore6pt4">
    <w:name w:val="Style Justified Before:  6 pt4"/>
    <w:basedOn w:val="Normal"/>
    <w:rsid w:val="002D67DE"/>
    <w:pPr>
      <w:overflowPunct w:val="0"/>
      <w:autoSpaceDE w:val="0"/>
      <w:autoSpaceDN w:val="0"/>
      <w:adjustRightInd w:val="0"/>
      <w:spacing w:before="120"/>
      <w:jc w:val="both"/>
      <w:textAlignment w:val="baseline"/>
    </w:pPr>
    <w:rPr>
      <w:rFonts w:eastAsia="Times New Roman"/>
      <w:szCs w:val="20"/>
    </w:rPr>
  </w:style>
  <w:style w:type="paragraph" w:customStyle="1" w:styleId="Char">
    <w:name w:val="Char"/>
    <w:basedOn w:val="Normal"/>
    <w:rsid w:val="002D67DE"/>
    <w:pPr>
      <w:spacing w:before="120" w:after="160" w:line="240" w:lineRule="exact"/>
      <w:ind w:firstLine="720"/>
      <w:jc w:val="both"/>
    </w:pPr>
    <w:rPr>
      <w:rFonts w:ascii="Verdana" w:eastAsia="Times New Roman" w:hAnsi="Verdana"/>
      <w:sz w:val="20"/>
      <w:szCs w:val="20"/>
      <w:lang w:val="en-US"/>
    </w:rPr>
  </w:style>
  <w:style w:type="paragraph" w:customStyle="1" w:styleId="naisf">
    <w:name w:val="naisf"/>
    <w:basedOn w:val="Normal"/>
    <w:rsid w:val="002D67DE"/>
    <w:pPr>
      <w:spacing w:before="75" w:after="75"/>
      <w:ind w:firstLine="375"/>
      <w:jc w:val="both"/>
    </w:pPr>
    <w:rPr>
      <w:rFonts w:eastAsia="Times New Roman"/>
      <w:szCs w:val="24"/>
      <w:lang w:eastAsia="lv-LV"/>
    </w:rPr>
  </w:style>
  <w:style w:type="paragraph" w:customStyle="1" w:styleId="Char2">
    <w:name w:val="Char2"/>
    <w:basedOn w:val="Normal"/>
    <w:rsid w:val="002D67DE"/>
    <w:pPr>
      <w:spacing w:before="120" w:after="160" w:line="240" w:lineRule="exact"/>
      <w:ind w:firstLine="720"/>
      <w:jc w:val="both"/>
    </w:pPr>
    <w:rPr>
      <w:rFonts w:ascii="Verdana" w:eastAsia="Times New Roman" w:hAnsi="Verdana"/>
      <w:sz w:val="20"/>
      <w:szCs w:val="20"/>
      <w:lang w:val="en-US"/>
    </w:rPr>
  </w:style>
  <w:style w:type="paragraph" w:styleId="BodyTextIndent">
    <w:name w:val="Body Text Indent"/>
    <w:basedOn w:val="Normal"/>
    <w:rsid w:val="002D67DE"/>
    <w:pPr>
      <w:overflowPunct w:val="0"/>
      <w:autoSpaceDE w:val="0"/>
      <w:autoSpaceDN w:val="0"/>
      <w:adjustRightInd w:val="0"/>
      <w:spacing w:after="120"/>
      <w:ind w:left="283"/>
      <w:textAlignment w:val="baseline"/>
    </w:pPr>
    <w:rPr>
      <w:rFonts w:eastAsia="Times New Roman"/>
      <w:szCs w:val="20"/>
    </w:rPr>
  </w:style>
  <w:style w:type="paragraph" w:styleId="BodyText2">
    <w:name w:val="Body Text 2"/>
    <w:basedOn w:val="Normal"/>
    <w:rsid w:val="002D67DE"/>
    <w:pPr>
      <w:overflowPunct w:val="0"/>
      <w:autoSpaceDE w:val="0"/>
      <w:autoSpaceDN w:val="0"/>
      <w:adjustRightInd w:val="0"/>
      <w:spacing w:after="120" w:line="480" w:lineRule="auto"/>
      <w:textAlignment w:val="baseline"/>
    </w:pPr>
    <w:rPr>
      <w:rFonts w:eastAsia="Times New Roman"/>
      <w:szCs w:val="20"/>
    </w:rPr>
  </w:style>
  <w:style w:type="paragraph" w:styleId="Title">
    <w:name w:val="Title"/>
    <w:basedOn w:val="Normal"/>
    <w:qFormat/>
    <w:rsid w:val="002D67DE"/>
    <w:pPr>
      <w:jc w:val="center"/>
    </w:pPr>
    <w:rPr>
      <w:rFonts w:eastAsia="Times New Roman"/>
      <w:b/>
      <w:sz w:val="28"/>
      <w:szCs w:val="20"/>
    </w:rPr>
  </w:style>
  <w:style w:type="paragraph" w:customStyle="1" w:styleId="naisnod">
    <w:name w:val="naisnod"/>
    <w:basedOn w:val="Normal"/>
    <w:rsid w:val="002D67DE"/>
    <w:pPr>
      <w:spacing w:before="100" w:beforeAutospacing="1" w:after="100" w:afterAutospacing="1"/>
      <w:jc w:val="center"/>
    </w:pPr>
    <w:rPr>
      <w:rFonts w:eastAsia="Times New Roman"/>
      <w:b/>
      <w:bCs/>
      <w:szCs w:val="24"/>
      <w:lang w:val="en-GB"/>
    </w:rPr>
  </w:style>
  <w:style w:type="paragraph" w:customStyle="1" w:styleId="naiskr">
    <w:name w:val="naiskr"/>
    <w:basedOn w:val="Normal"/>
    <w:rsid w:val="002D67DE"/>
    <w:pPr>
      <w:spacing w:before="75" w:after="75"/>
    </w:pPr>
    <w:rPr>
      <w:rFonts w:eastAsia="Times New Roman"/>
      <w:szCs w:val="24"/>
      <w:lang w:eastAsia="lv-LV"/>
    </w:rPr>
  </w:style>
  <w:style w:type="paragraph" w:customStyle="1" w:styleId="CharCharRakstzRakstzCharCharRakstzRakstz9">
    <w:name w:val="Char Char Rakstz. Rakstz. Char Char Rakstz. Rakstz.9"/>
    <w:basedOn w:val="Normal"/>
    <w:rsid w:val="002D67DE"/>
    <w:pPr>
      <w:spacing w:before="120" w:after="160" w:line="240" w:lineRule="exact"/>
      <w:ind w:firstLine="720"/>
      <w:jc w:val="both"/>
    </w:pPr>
    <w:rPr>
      <w:rFonts w:ascii="Verdana" w:eastAsia="Times New Roman" w:hAnsi="Verdana"/>
      <w:sz w:val="20"/>
      <w:szCs w:val="20"/>
      <w:lang w:val="en-US"/>
    </w:rPr>
  </w:style>
  <w:style w:type="character" w:customStyle="1" w:styleId="BodyTextChar">
    <w:name w:val="Body Text Char"/>
    <w:basedOn w:val="DefaultParagraphFont"/>
    <w:link w:val="BodyText"/>
    <w:rsid w:val="00F76071"/>
    <w:rPr>
      <w:rFonts w:eastAsia="Times New Roman"/>
      <w:sz w:val="24"/>
      <w:lang w:eastAsia="en-US"/>
    </w:rPr>
  </w:style>
  <w:style w:type="character" w:customStyle="1" w:styleId="ListParagraphChar">
    <w:name w:val="List Paragraph Char"/>
    <w:aliases w:val="Syle 1 Char,2 Char,List Paragraph1 Char,H&amp;P List Paragraph Char,Strip Char,Normal bullet 2 Char,Bullet list Char,Virsraksti Char"/>
    <w:link w:val="ListParagraph"/>
    <w:uiPriority w:val="34"/>
    <w:qFormat/>
    <w:locked/>
    <w:rsid w:val="000933D9"/>
    <w:rPr>
      <w:sz w:val="24"/>
      <w:szCs w:val="22"/>
      <w:lang w:eastAsia="en-US"/>
    </w:rPr>
  </w:style>
  <w:style w:type="paragraph" w:customStyle="1" w:styleId="CharCharRakstzRakstzCharCharRakstzRakstz0">
    <w:name w:val="Char Char Rakstz. Rakstz. Char Char Rakstz. Rakstz."/>
    <w:basedOn w:val="Normal"/>
    <w:rsid w:val="009C11A8"/>
    <w:pPr>
      <w:spacing w:before="120" w:after="160" w:line="240" w:lineRule="exact"/>
      <w:ind w:firstLine="720"/>
      <w:jc w:val="both"/>
    </w:pPr>
    <w:rPr>
      <w:rFonts w:ascii="Verdana" w:eastAsia="Times New Roman" w:hAnsi="Verdana"/>
      <w:sz w:val="20"/>
      <w:szCs w:val="20"/>
      <w:lang w:val="en-US"/>
    </w:rPr>
  </w:style>
  <w:style w:type="paragraph" w:styleId="FootnoteText">
    <w:name w:val="footnote text"/>
    <w:aliases w:val="Footnote,Fußnote,Fußnote Char Char,Fußnote Char Char Char Char Char Char,Footnote Text Char Char,Footnote Text Char1 Char Char,Footnote Text Char Char Char Char,Footnote Text Char1 Char Char1 Char Char,Footnote Text Char1 Char Char1 Char,f"/>
    <w:basedOn w:val="Normal"/>
    <w:link w:val="FootnoteTextChar"/>
    <w:uiPriority w:val="99"/>
    <w:unhideWhenUsed/>
    <w:qFormat/>
    <w:rsid w:val="009C11A8"/>
    <w:rPr>
      <w:sz w:val="20"/>
      <w:szCs w:val="20"/>
    </w:rPr>
  </w:style>
  <w:style w:type="character" w:customStyle="1" w:styleId="FootnoteTextChar">
    <w:name w:val="Footnote Text Char"/>
    <w:aliases w:val="Footnote Char,Fußnote Char,Fußnote Char Char Char,Fußnote Char Char Char Char Char Char Char,Footnote Text Char Char Char,Footnote Text Char1 Char Char Char,Footnote Text Char Char Char Char Char,f Char"/>
    <w:basedOn w:val="DefaultParagraphFont"/>
    <w:link w:val="FootnoteText"/>
    <w:uiPriority w:val="99"/>
    <w:qFormat/>
    <w:rsid w:val="009C11A8"/>
    <w:rPr>
      <w:lang w:eastAsia="en-US"/>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uiPriority w:val="99"/>
    <w:qFormat/>
    <w:rsid w:val="009C11A8"/>
    <w:rPr>
      <w:vertAlign w:val="superscript"/>
    </w:rPr>
  </w:style>
  <w:style w:type="character" w:styleId="Strong">
    <w:name w:val="Strong"/>
    <w:uiPriority w:val="22"/>
    <w:qFormat/>
    <w:rsid w:val="009C11A8"/>
    <w:rPr>
      <w:b/>
      <w:bCs/>
    </w:rPr>
  </w:style>
  <w:style w:type="paragraph" w:customStyle="1" w:styleId="CharCharRakstzRakstzCharCharRakstzRakstz1">
    <w:name w:val=" Char Char Rakstz. Rakstz. Char Char Rakstz. Rakstz."/>
    <w:basedOn w:val="Normal"/>
    <w:rsid w:val="00F94DD9"/>
    <w:pPr>
      <w:spacing w:before="120" w:after="160" w:line="240" w:lineRule="exact"/>
      <w:ind w:firstLine="720"/>
      <w:jc w:val="both"/>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2007">
      <w:bodyDiv w:val="1"/>
      <w:marLeft w:val="0"/>
      <w:marRight w:val="0"/>
      <w:marTop w:val="0"/>
      <w:marBottom w:val="0"/>
      <w:divBdr>
        <w:top w:val="none" w:sz="0" w:space="0" w:color="auto"/>
        <w:left w:val="none" w:sz="0" w:space="0" w:color="auto"/>
        <w:bottom w:val="none" w:sz="0" w:space="0" w:color="auto"/>
        <w:right w:val="none" w:sz="0" w:space="0" w:color="auto"/>
      </w:divBdr>
    </w:div>
    <w:div w:id="80378027">
      <w:bodyDiv w:val="1"/>
      <w:marLeft w:val="0"/>
      <w:marRight w:val="0"/>
      <w:marTop w:val="0"/>
      <w:marBottom w:val="0"/>
      <w:divBdr>
        <w:top w:val="none" w:sz="0" w:space="0" w:color="auto"/>
        <w:left w:val="none" w:sz="0" w:space="0" w:color="auto"/>
        <w:bottom w:val="none" w:sz="0" w:space="0" w:color="auto"/>
        <w:right w:val="none" w:sz="0" w:space="0" w:color="auto"/>
      </w:divBdr>
    </w:div>
    <w:div w:id="132260869">
      <w:bodyDiv w:val="1"/>
      <w:marLeft w:val="0"/>
      <w:marRight w:val="0"/>
      <w:marTop w:val="0"/>
      <w:marBottom w:val="0"/>
      <w:divBdr>
        <w:top w:val="none" w:sz="0" w:space="0" w:color="auto"/>
        <w:left w:val="none" w:sz="0" w:space="0" w:color="auto"/>
        <w:bottom w:val="none" w:sz="0" w:space="0" w:color="auto"/>
        <w:right w:val="none" w:sz="0" w:space="0" w:color="auto"/>
      </w:divBdr>
    </w:div>
    <w:div w:id="586113658">
      <w:bodyDiv w:val="1"/>
      <w:marLeft w:val="0"/>
      <w:marRight w:val="0"/>
      <w:marTop w:val="0"/>
      <w:marBottom w:val="0"/>
      <w:divBdr>
        <w:top w:val="none" w:sz="0" w:space="0" w:color="auto"/>
        <w:left w:val="none" w:sz="0" w:space="0" w:color="auto"/>
        <w:bottom w:val="none" w:sz="0" w:space="0" w:color="auto"/>
        <w:right w:val="none" w:sz="0" w:space="0" w:color="auto"/>
      </w:divBdr>
    </w:div>
    <w:div w:id="716978648">
      <w:bodyDiv w:val="1"/>
      <w:marLeft w:val="0"/>
      <w:marRight w:val="0"/>
      <w:marTop w:val="0"/>
      <w:marBottom w:val="0"/>
      <w:divBdr>
        <w:top w:val="none" w:sz="0" w:space="0" w:color="auto"/>
        <w:left w:val="none" w:sz="0" w:space="0" w:color="auto"/>
        <w:bottom w:val="none" w:sz="0" w:space="0" w:color="auto"/>
        <w:right w:val="none" w:sz="0" w:space="0" w:color="auto"/>
      </w:divBdr>
    </w:div>
    <w:div w:id="839350738">
      <w:bodyDiv w:val="1"/>
      <w:marLeft w:val="0"/>
      <w:marRight w:val="0"/>
      <w:marTop w:val="0"/>
      <w:marBottom w:val="0"/>
      <w:divBdr>
        <w:top w:val="none" w:sz="0" w:space="0" w:color="auto"/>
        <w:left w:val="none" w:sz="0" w:space="0" w:color="auto"/>
        <w:bottom w:val="none" w:sz="0" w:space="0" w:color="auto"/>
        <w:right w:val="none" w:sz="0" w:space="0" w:color="auto"/>
      </w:divBdr>
    </w:div>
    <w:div w:id="966666459">
      <w:bodyDiv w:val="1"/>
      <w:marLeft w:val="0"/>
      <w:marRight w:val="0"/>
      <w:marTop w:val="0"/>
      <w:marBottom w:val="0"/>
      <w:divBdr>
        <w:top w:val="none" w:sz="0" w:space="0" w:color="auto"/>
        <w:left w:val="none" w:sz="0" w:space="0" w:color="auto"/>
        <w:bottom w:val="none" w:sz="0" w:space="0" w:color="auto"/>
        <w:right w:val="none" w:sz="0" w:space="0" w:color="auto"/>
      </w:divBdr>
    </w:div>
    <w:div w:id="1851599817">
      <w:bodyDiv w:val="1"/>
      <w:marLeft w:val="0"/>
      <w:marRight w:val="0"/>
      <w:marTop w:val="0"/>
      <w:marBottom w:val="0"/>
      <w:divBdr>
        <w:top w:val="none" w:sz="0" w:space="0" w:color="auto"/>
        <w:left w:val="none" w:sz="0" w:space="0" w:color="auto"/>
        <w:bottom w:val="none" w:sz="0" w:space="0" w:color="auto"/>
        <w:right w:val="none" w:sz="0" w:space="0" w:color="auto"/>
      </w:divBdr>
    </w:div>
    <w:div w:id="208313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novads@kekava.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C71C1-7444-4EA2-8118-F9060BC44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5792</Words>
  <Characters>3302</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Links>
    <vt:vector size="6" baseType="variant">
      <vt:variant>
        <vt:i4>5701743</vt:i4>
      </vt:variant>
      <vt:variant>
        <vt:i4>5</vt:i4>
      </vt:variant>
      <vt:variant>
        <vt:i4>0</vt:i4>
      </vt:variant>
      <vt:variant>
        <vt:i4>5</vt:i4>
      </vt:variant>
      <vt:variant>
        <vt:lpwstr>mailto:novads@kekava.lv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Martins</dc:creator>
  <cp:lastModifiedBy>Vija Milbrete</cp:lastModifiedBy>
  <cp:revision>3</cp:revision>
  <cp:lastPrinted>2016-12-06T06:12:00Z</cp:lastPrinted>
  <dcterms:created xsi:type="dcterms:W3CDTF">2024-10-04T06:18:00Z</dcterms:created>
  <dcterms:modified xsi:type="dcterms:W3CDTF">2024-10-04T08:11:00Z</dcterms:modified>
</cp:coreProperties>
</file>